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9AFD6B">
      <w:pPr>
        <w:spacing w:before="50" w:after="156" w:afterLines="50" w:line="400" w:lineRule="exact"/>
        <w:jc w:val="center"/>
        <w:rPr>
          <w:rFonts w:hint="eastAsia" w:ascii="黑体" w:eastAsia="黑体"/>
          <w:b/>
          <w:sz w:val="32"/>
          <w:szCs w:val="32"/>
        </w:rPr>
      </w:pPr>
      <w:r>
        <w:rPr>
          <w:rFonts w:hint="eastAsia"/>
          <w:szCs w:val="21"/>
        </w:rPr>
        <w:t xml:space="preserve">      </w:t>
      </w:r>
      <w:r>
        <w:rPr>
          <w:rFonts w:hint="eastAsia" w:ascii="黑体" w:eastAsia="黑体"/>
          <w:sz w:val="32"/>
          <w:szCs w:val="32"/>
        </w:rPr>
        <w:t>广东金融学院课程考核方案</w:t>
      </w:r>
    </w:p>
    <w:p w14:paraId="3BF8B89B">
      <w:pPr>
        <w:spacing w:before="50" w:after="156" w:afterLines="50" w:line="400" w:lineRule="exact"/>
        <w:rPr>
          <w:rFonts w:hint="eastAsia"/>
          <w:sz w:val="24"/>
        </w:rPr>
      </w:pPr>
      <w:r>
        <w:rPr>
          <w:rFonts w:hint="eastAsia"/>
          <w:sz w:val="24"/>
        </w:rPr>
        <w:t>教学单位：</w:t>
      </w:r>
      <w:r>
        <w:rPr>
          <w:rFonts w:hint="eastAsia"/>
          <w:b/>
          <w:sz w:val="24"/>
          <w:lang w:val="en-US" w:eastAsia="zh-CN"/>
        </w:rPr>
        <w:t>计算机</w:t>
      </w:r>
      <w:r>
        <w:rPr>
          <w:rFonts w:hint="eastAsia"/>
          <w:b/>
          <w:sz w:val="24"/>
        </w:rPr>
        <w:t>学院</w:t>
      </w:r>
      <w:r>
        <w:rPr>
          <w:rFonts w:hint="eastAsia"/>
          <w:sz w:val="24"/>
        </w:rPr>
        <w:t xml:space="preserve">                 </w:t>
      </w:r>
      <w:r>
        <w:rPr>
          <w:sz w:val="24"/>
        </w:rPr>
        <w:t>202</w:t>
      </w:r>
      <w:r>
        <w:rPr>
          <w:rFonts w:hint="eastAsia"/>
          <w:sz w:val="24"/>
          <w:lang w:val="en-US" w:eastAsia="zh-CN"/>
        </w:rPr>
        <w:t>6</w:t>
      </w:r>
      <w:r>
        <w:rPr>
          <w:rFonts w:hint="eastAsia"/>
          <w:sz w:val="24"/>
        </w:rPr>
        <w:t xml:space="preserve">年 </w:t>
      </w:r>
      <w:r>
        <w:rPr>
          <w:sz w:val="24"/>
        </w:rPr>
        <w:t>2</w:t>
      </w:r>
      <w:r>
        <w:rPr>
          <w:rFonts w:hint="eastAsia"/>
          <w:sz w:val="24"/>
        </w:rPr>
        <w:t xml:space="preserve"> 月 </w:t>
      </w:r>
      <w:r>
        <w:rPr>
          <w:sz w:val="24"/>
        </w:rPr>
        <w:t>18</w:t>
      </w:r>
      <w:r>
        <w:rPr>
          <w:rFonts w:hint="eastAsia"/>
          <w:sz w:val="24"/>
        </w:rPr>
        <w:t>日</w:t>
      </w:r>
    </w:p>
    <w:tbl>
      <w:tblPr>
        <w:tblStyle w:val="5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462"/>
        <w:gridCol w:w="3074"/>
        <w:gridCol w:w="1417"/>
        <w:gridCol w:w="1701"/>
      </w:tblGrid>
      <w:tr w14:paraId="26218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526" w:type="dxa"/>
          </w:tcPr>
          <w:p w14:paraId="4FCED7C4">
            <w:pPr>
              <w:widowControl/>
              <w:spacing w:before="50" w:after="156" w:afterLines="50"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课程名称</w:t>
            </w:r>
          </w:p>
        </w:tc>
        <w:tc>
          <w:tcPr>
            <w:tcW w:w="4536" w:type="dxa"/>
            <w:gridSpan w:val="2"/>
            <w:shd w:val="clear" w:color="auto" w:fill="auto"/>
          </w:tcPr>
          <w:p w14:paraId="4D3862A7">
            <w:pPr>
              <w:widowControl/>
              <w:spacing w:before="50" w:after="156" w:afterLines="50"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人工智能基础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2D8274">
            <w:pPr>
              <w:widowControl/>
              <w:spacing w:before="50" w:after="156" w:afterLines="50"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任课教师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F25130">
            <w:pPr>
              <w:widowControl/>
              <w:spacing w:before="50" w:after="156" w:afterLines="50"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李福清等</w:t>
            </w:r>
          </w:p>
        </w:tc>
      </w:tr>
      <w:tr w14:paraId="04249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526" w:type="dxa"/>
          </w:tcPr>
          <w:p w14:paraId="708565B4">
            <w:pPr>
              <w:widowControl/>
              <w:spacing w:before="50" w:after="156" w:afterLines="50"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考试班级</w:t>
            </w:r>
          </w:p>
        </w:tc>
        <w:tc>
          <w:tcPr>
            <w:tcW w:w="4536" w:type="dxa"/>
            <w:gridSpan w:val="2"/>
            <w:shd w:val="clear" w:color="auto" w:fill="auto"/>
          </w:tcPr>
          <w:p w14:paraId="489BADD1">
            <w:pPr>
              <w:widowControl/>
              <w:spacing w:before="50" w:after="156" w:afterLines="50" w:line="4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  <w:r>
              <w:rPr>
                <w:rFonts w:ascii="宋体" w:hAnsi="宋体"/>
                <w:szCs w:val="21"/>
              </w:rPr>
              <w:t>02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hint="eastAsia" w:ascii="宋体" w:hAnsi="宋体"/>
                <w:szCs w:val="21"/>
              </w:rPr>
              <w:t>级非计算机专业</w:t>
            </w:r>
          </w:p>
        </w:tc>
        <w:tc>
          <w:tcPr>
            <w:tcW w:w="1417" w:type="dxa"/>
            <w:shd w:val="clear" w:color="auto" w:fill="auto"/>
          </w:tcPr>
          <w:p w14:paraId="1767F57B">
            <w:pPr>
              <w:widowControl/>
              <w:spacing w:before="50" w:after="156" w:afterLines="50"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课程性质</w:t>
            </w:r>
          </w:p>
        </w:tc>
        <w:tc>
          <w:tcPr>
            <w:tcW w:w="1701" w:type="dxa"/>
            <w:shd w:val="clear" w:color="auto" w:fill="auto"/>
          </w:tcPr>
          <w:p w14:paraId="0A413F43">
            <w:pPr>
              <w:widowControl/>
              <w:spacing w:before="50" w:after="156" w:afterLines="50"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必修</w:t>
            </w:r>
          </w:p>
        </w:tc>
      </w:tr>
      <w:tr w14:paraId="3BE2F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526" w:type="dxa"/>
            <w:vAlign w:val="center"/>
          </w:tcPr>
          <w:p w14:paraId="0BAA8A11">
            <w:pPr>
              <w:jc w:val="center"/>
            </w:pPr>
            <w:r>
              <w:rPr>
                <w:rFonts w:hint="eastAsia" w:ascii="宋体" w:hAnsi="宋体"/>
                <w:szCs w:val="21"/>
              </w:rPr>
              <w:t>期末考核方式</w:t>
            </w:r>
          </w:p>
        </w:tc>
        <w:tc>
          <w:tcPr>
            <w:tcW w:w="7654" w:type="dxa"/>
            <w:gridSpan w:val="4"/>
            <w:vAlign w:val="center"/>
          </w:tcPr>
          <w:p w14:paraId="287F6F71">
            <w:pPr>
              <w:jc w:val="center"/>
            </w:pPr>
            <w:r>
              <w:rPr>
                <w:rFonts w:hint="eastAsia" w:ascii="宋体" w:hAnsi="宋体"/>
                <w:szCs w:val="21"/>
              </w:rPr>
              <w:t>统考（   ）  随堂考试（ √ ）  考查（   ）</w:t>
            </w:r>
          </w:p>
        </w:tc>
      </w:tr>
      <w:tr w14:paraId="66485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526" w:type="dxa"/>
            <w:vAlign w:val="center"/>
          </w:tcPr>
          <w:p w14:paraId="0E259FE1">
            <w:pPr>
              <w:widowControl/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总评成</w:t>
            </w:r>
          </w:p>
          <w:p w14:paraId="5473412C">
            <w:pPr>
              <w:widowControl/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绩构成</w:t>
            </w:r>
          </w:p>
        </w:tc>
        <w:tc>
          <w:tcPr>
            <w:tcW w:w="1462" w:type="dxa"/>
            <w:vAlign w:val="center"/>
          </w:tcPr>
          <w:p w14:paraId="649804EE">
            <w:pPr>
              <w:widowControl/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</w:tc>
        <w:tc>
          <w:tcPr>
            <w:tcW w:w="6192" w:type="dxa"/>
            <w:gridSpan w:val="3"/>
            <w:vAlign w:val="center"/>
          </w:tcPr>
          <w:p w14:paraId="37021765">
            <w:pPr>
              <w:widowControl/>
              <w:tabs>
                <w:tab w:val="left" w:pos="450"/>
                <w:tab w:val="center" w:pos="1720"/>
              </w:tabs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评分标准</w:t>
            </w:r>
          </w:p>
        </w:tc>
      </w:tr>
      <w:tr w14:paraId="09209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526" w:type="dxa"/>
            <w:vMerge w:val="restart"/>
            <w:vAlign w:val="center"/>
          </w:tcPr>
          <w:p w14:paraId="014A02F6">
            <w:pPr>
              <w:widowControl/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平时成绩</w:t>
            </w:r>
          </w:p>
          <w:p w14:paraId="0F604141">
            <w:pPr>
              <w:widowControl/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（50%）</w:t>
            </w:r>
          </w:p>
        </w:tc>
        <w:tc>
          <w:tcPr>
            <w:tcW w:w="1462" w:type="dxa"/>
            <w:vAlign w:val="center"/>
          </w:tcPr>
          <w:p w14:paraId="7AB422B1">
            <w:pPr>
              <w:widowControl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考勤（20%）</w:t>
            </w:r>
          </w:p>
        </w:tc>
        <w:tc>
          <w:tcPr>
            <w:tcW w:w="6192" w:type="dxa"/>
            <w:gridSpan w:val="3"/>
            <w:vAlign w:val="center"/>
          </w:tcPr>
          <w:p w14:paraId="6BA3E1F6">
            <w:pPr>
              <w:widowControl/>
              <w:spacing w:line="24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全勤100分，迟到早退扣2分/次，旷课扣5分/次</w:t>
            </w:r>
          </w:p>
        </w:tc>
      </w:tr>
      <w:tr w14:paraId="46A73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526" w:type="dxa"/>
            <w:vMerge w:val="continue"/>
            <w:vAlign w:val="center"/>
          </w:tcPr>
          <w:p w14:paraId="41DF6FE8">
            <w:pPr>
              <w:widowControl/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62" w:type="dxa"/>
            <w:vAlign w:val="center"/>
          </w:tcPr>
          <w:p w14:paraId="33D500C8">
            <w:pPr>
              <w:widowControl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作业（20%）</w:t>
            </w:r>
          </w:p>
        </w:tc>
        <w:tc>
          <w:tcPr>
            <w:tcW w:w="6192" w:type="dxa"/>
            <w:gridSpan w:val="3"/>
            <w:vAlign w:val="center"/>
          </w:tcPr>
          <w:p w14:paraId="0D8BC8E8">
            <w:pPr>
              <w:widowControl/>
              <w:spacing w:line="24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100分满分，5次作业，20分/ 次</w:t>
            </w:r>
          </w:p>
        </w:tc>
      </w:tr>
      <w:tr w14:paraId="3493A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526" w:type="dxa"/>
            <w:vMerge w:val="continue"/>
            <w:vAlign w:val="center"/>
          </w:tcPr>
          <w:p w14:paraId="1790A396">
            <w:pPr>
              <w:widowControl/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62" w:type="dxa"/>
            <w:vAlign w:val="center"/>
          </w:tcPr>
          <w:p w14:paraId="22E07621">
            <w:pPr>
              <w:widowControl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实验（60%）</w:t>
            </w:r>
          </w:p>
        </w:tc>
        <w:tc>
          <w:tcPr>
            <w:tcW w:w="6192" w:type="dxa"/>
            <w:gridSpan w:val="3"/>
            <w:vAlign w:val="center"/>
          </w:tcPr>
          <w:p w14:paraId="18209227">
            <w:pPr>
              <w:widowControl/>
              <w:spacing w:line="24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100分满分，</w:t>
            </w:r>
            <w:r>
              <w:rPr>
                <w:rFonts w:ascii="宋体" w:hAnsi="宋体"/>
                <w:szCs w:val="21"/>
              </w:rPr>
              <w:t>3</w:t>
            </w:r>
            <w:r>
              <w:rPr>
                <w:rFonts w:hint="eastAsia" w:ascii="宋体" w:hAnsi="宋体"/>
                <w:szCs w:val="21"/>
              </w:rPr>
              <w:t>个实验报告，</w:t>
            </w:r>
            <w:r>
              <w:rPr>
                <w:rFonts w:ascii="宋体" w:hAnsi="宋体"/>
                <w:szCs w:val="21"/>
              </w:rPr>
              <w:t>33</w:t>
            </w:r>
            <w:r>
              <w:rPr>
                <w:rFonts w:hint="eastAsia" w:ascii="宋体" w:hAnsi="宋体"/>
                <w:szCs w:val="21"/>
              </w:rPr>
              <w:t>.</w:t>
            </w:r>
            <w:r>
              <w:rPr>
                <w:rFonts w:ascii="宋体" w:hAnsi="宋体"/>
                <w:szCs w:val="21"/>
              </w:rPr>
              <w:t>3</w:t>
            </w:r>
            <w:r>
              <w:rPr>
                <w:rFonts w:hint="eastAsia" w:ascii="宋体" w:hAnsi="宋体"/>
                <w:szCs w:val="21"/>
              </w:rPr>
              <w:t>分/个</w:t>
            </w:r>
          </w:p>
        </w:tc>
      </w:tr>
      <w:tr w14:paraId="142E4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526" w:type="dxa"/>
            <w:vMerge w:val="continue"/>
            <w:vAlign w:val="center"/>
          </w:tcPr>
          <w:p w14:paraId="1F1CB2E1">
            <w:pPr>
              <w:widowControl/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62" w:type="dxa"/>
            <w:vAlign w:val="center"/>
          </w:tcPr>
          <w:p w14:paraId="2B072CAB">
            <w:pPr>
              <w:widowControl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2" w:type="dxa"/>
            <w:gridSpan w:val="3"/>
            <w:vAlign w:val="center"/>
          </w:tcPr>
          <w:p w14:paraId="4D49682C">
            <w:pPr>
              <w:widowControl/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 w14:paraId="76B2B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526" w:type="dxa"/>
            <w:vMerge w:val="continue"/>
            <w:vAlign w:val="center"/>
          </w:tcPr>
          <w:p w14:paraId="4E86AD24">
            <w:pPr>
              <w:widowControl/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62" w:type="dxa"/>
            <w:vAlign w:val="center"/>
          </w:tcPr>
          <w:p w14:paraId="1FAD1419">
            <w:pPr>
              <w:widowControl/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192" w:type="dxa"/>
            <w:gridSpan w:val="3"/>
            <w:vAlign w:val="center"/>
          </w:tcPr>
          <w:p w14:paraId="4DE8CAA3">
            <w:pPr>
              <w:widowControl/>
              <w:spacing w:line="240" w:lineRule="exact"/>
              <w:rPr>
                <w:rFonts w:hint="eastAsia" w:ascii="宋体" w:hAnsi="宋体"/>
                <w:szCs w:val="21"/>
              </w:rPr>
            </w:pPr>
          </w:p>
        </w:tc>
      </w:tr>
      <w:tr w14:paraId="05318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526" w:type="dxa"/>
            <w:vMerge w:val="restart"/>
            <w:vAlign w:val="center"/>
          </w:tcPr>
          <w:p w14:paraId="41BB50D9">
            <w:pPr>
              <w:widowControl/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期末成绩</w:t>
            </w:r>
          </w:p>
          <w:p w14:paraId="4A197ACF">
            <w:pPr>
              <w:widowControl/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（50%）</w:t>
            </w:r>
          </w:p>
        </w:tc>
        <w:tc>
          <w:tcPr>
            <w:tcW w:w="1462" w:type="dxa"/>
            <w:vAlign w:val="center"/>
          </w:tcPr>
          <w:p w14:paraId="4E893934">
            <w:pPr>
              <w:widowControl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上机考试（100%）</w:t>
            </w:r>
          </w:p>
        </w:tc>
        <w:tc>
          <w:tcPr>
            <w:tcW w:w="6192" w:type="dxa"/>
            <w:gridSpan w:val="3"/>
            <w:vAlign w:val="center"/>
          </w:tcPr>
          <w:p w14:paraId="01647036">
            <w:pPr>
              <w:widowControl/>
              <w:spacing w:line="24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第1</w:t>
            </w:r>
            <w:r>
              <w:rPr>
                <w:rFonts w:ascii="宋体" w:hAnsi="宋体"/>
                <w:szCs w:val="21"/>
              </w:rPr>
              <w:t>6</w:t>
            </w:r>
            <w:r>
              <w:rPr>
                <w:rFonts w:hint="eastAsia" w:ascii="宋体" w:hAnsi="宋体"/>
                <w:szCs w:val="21"/>
              </w:rPr>
              <w:t>周上机考试，考试时长</w:t>
            </w:r>
            <w:r>
              <w:rPr>
                <w:rFonts w:ascii="宋体" w:hAnsi="宋体"/>
                <w:szCs w:val="21"/>
              </w:rPr>
              <w:t>9</w:t>
            </w:r>
            <w:r>
              <w:rPr>
                <w:rFonts w:hint="eastAsia" w:ascii="宋体" w:hAnsi="宋体"/>
                <w:szCs w:val="21"/>
              </w:rPr>
              <w:t>0分钟，100分满分</w:t>
            </w:r>
          </w:p>
        </w:tc>
      </w:tr>
      <w:tr w14:paraId="416DC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526" w:type="dxa"/>
            <w:vMerge w:val="continue"/>
            <w:vAlign w:val="center"/>
          </w:tcPr>
          <w:p w14:paraId="57E726E6">
            <w:pPr>
              <w:widowControl/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462" w:type="dxa"/>
            <w:vAlign w:val="center"/>
          </w:tcPr>
          <w:p w14:paraId="59CC1C94">
            <w:pPr>
              <w:widowControl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192" w:type="dxa"/>
            <w:gridSpan w:val="3"/>
            <w:vAlign w:val="center"/>
          </w:tcPr>
          <w:p w14:paraId="06713E40">
            <w:pPr>
              <w:widowControl/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 w14:paraId="649A4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9" w:hRule="atLeast"/>
        </w:trPr>
        <w:tc>
          <w:tcPr>
            <w:tcW w:w="1526" w:type="dxa"/>
            <w:vAlign w:val="center"/>
          </w:tcPr>
          <w:p w14:paraId="2A833D0D">
            <w:pPr>
              <w:widowControl/>
              <w:spacing w:before="50" w:after="156" w:afterLines="50" w:line="4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  <w:tc>
          <w:tcPr>
            <w:tcW w:w="7654" w:type="dxa"/>
            <w:gridSpan w:val="4"/>
          </w:tcPr>
          <w:p w14:paraId="07C9D26D">
            <w:pPr>
              <w:spacing w:before="156" w:beforeLines="50"/>
              <w:ind w:firstLine="420" w:firstLineChars="20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随堂机考采用融智云考平台。试卷百分1</w:t>
            </w:r>
            <w:r>
              <w:rPr>
                <w:rFonts w:ascii="宋体" w:hAnsi="宋体"/>
                <w:szCs w:val="21"/>
              </w:rPr>
              <w:t>00</w:t>
            </w:r>
            <w:r>
              <w:rPr>
                <w:rFonts w:hint="eastAsia" w:ascii="宋体" w:hAnsi="宋体"/>
                <w:szCs w:val="21"/>
              </w:rPr>
              <w:t>分，题型包括单选题（3</w:t>
            </w:r>
            <w:r>
              <w:rPr>
                <w:rFonts w:ascii="宋体" w:hAns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小题，每小题1分，共3</w:t>
            </w:r>
            <w:r>
              <w:rPr>
                <w:rFonts w:ascii="宋体" w:hAns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分）、多选题（</w:t>
            </w:r>
            <w:r>
              <w:rPr>
                <w:rFonts w:ascii="宋体" w:hAnsi="宋体"/>
                <w:szCs w:val="21"/>
              </w:rPr>
              <w:t>10</w:t>
            </w:r>
            <w:r>
              <w:rPr>
                <w:rFonts w:hint="eastAsia" w:ascii="宋体" w:hAnsi="宋体"/>
                <w:szCs w:val="21"/>
              </w:rPr>
              <w:t>小题，每小题2分，共2</w:t>
            </w:r>
            <w:r>
              <w:rPr>
                <w:rFonts w:ascii="宋体" w:hAns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分）、判断题（1</w:t>
            </w:r>
            <w:r>
              <w:rPr>
                <w:rFonts w:ascii="宋体" w:hAns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小题，每小题1分，共1</w:t>
            </w:r>
            <w:r>
              <w:rPr>
                <w:rFonts w:ascii="宋体" w:hAns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分）、填空题（</w:t>
            </w:r>
            <w:r>
              <w:rPr>
                <w:rFonts w:ascii="宋体" w:hAnsi="宋体"/>
                <w:szCs w:val="21"/>
              </w:rPr>
              <w:t>10</w:t>
            </w:r>
            <w:r>
              <w:rPr>
                <w:rFonts w:hint="eastAsia" w:ascii="宋体" w:hAnsi="宋体"/>
                <w:szCs w:val="21"/>
              </w:rPr>
              <w:t>小题，每小题1分，共1</w:t>
            </w:r>
            <w:r>
              <w:rPr>
                <w:rFonts w:ascii="宋体" w:hAns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分）、简答题（4小题，每小题5分，共2</w:t>
            </w:r>
            <w:r>
              <w:rPr>
                <w:rFonts w:ascii="宋体" w:hAns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分）和案例分析题（1小题，每小题1</w:t>
            </w:r>
            <w:r>
              <w:rPr>
                <w:rFonts w:ascii="宋体" w:hAns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分，共1</w:t>
            </w:r>
            <w:r>
              <w:rPr>
                <w:rFonts w:ascii="宋体" w:hAns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分），试题由课程题库中随机抽取，每个班级抽题组成1</w:t>
            </w:r>
            <w:r>
              <w:rPr>
                <w:rFonts w:ascii="宋体" w:hAnsi="宋体"/>
                <w:szCs w:val="21"/>
              </w:rPr>
              <w:t>0</w:t>
            </w:r>
            <w:r>
              <w:rPr>
                <w:rFonts w:hint="eastAsia" w:ascii="宋体" w:hAnsi="宋体"/>
                <w:szCs w:val="21"/>
              </w:rPr>
              <w:t>套试卷。</w:t>
            </w:r>
          </w:p>
        </w:tc>
      </w:tr>
    </w:tbl>
    <w:p w14:paraId="0D21AC38">
      <w:pPr>
        <w:widowControl/>
        <w:spacing w:after="156" w:afterLines="50" w:line="300" w:lineRule="exact"/>
        <w:rPr>
          <w:rFonts w:hint="eastAsia"/>
          <w:szCs w:val="21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4983480</wp:posOffset>
            </wp:positionH>
            <wp:positionV relativeFrom="paragraph">
              <wp:posOffset>-46355</wp:posOffset>
            </wp:positionV>
            <wp:extent cx="617220" cy="998220"/>
            <wp:effectExtent l="0" t="0" r="0" b="0"/>
            <wp:wrapNone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61722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Cs w:val="21"/>
        </w:rPr>
        <w:t>注：以上成绩构成项目及比例请根据课程实际情况填写。</w:t>
      </w:r>
    </w:p>
    <w:p w14:paraId="5FD89850">
      <w:pPr>
        <w:widowControl/>
        <w:spacing w:before="240" w:line="320" w:lineRule="exact"/>
        <w:ind w:right="420"/>
        <w:jc w:val="center"/>
        <w:rPr>
          <w:szCs w:val="21"/>
        </w:rPr>
      </w:pPr>
      <w:r>
        <w:rPr>
          <w:rFonts w:hint="eastAsia"/>
          <w:szCs w:val="21"/>
        </w:rPr>
        <w:t xml:space="preserve">                                                      任课教师签字： </w:t>
      </w:r>
    </w:p>
    <w:p w14:paraId="13582934">
      <w:pPr>
        <w:spacing w:before="50" w:after="156" w:afterLines="50" w:line="400" w:lineRule="exact"/>
        <w:jc w:val="center"/>
        <w:rPr>
          <w:rFonts w:hint="eastAsia"/>
          <w:szCs w:val="21"/>
        </w:rPr>
      </w:pPr>
      <w:r>
        <w:rPr>
          <w:szCs w:val="21"/>
        </w:rPr>
        <w:br w:type="page"/>
      </w:r>
      <w:r>
        <w:rPr>
          <w:rFonts w:hint="eastAsia"/>
          <w:szCs w:val="21"/>
        </w:rPr>
        <w:t xml:space="preserve"> </w:t>
      </w: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ngsana New">
    <w:altName w:val="Microsoft Sans Serif"/>
    <w:panose1 w:val="02020603050405020304"/>
    <w:charset w:val="DE"/>
    <w:family w:val="roman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9F2270">
    <w:pPr>
      <w:pStyle w:val="3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1</w:t>
    </w:r>
    <w:r>
      <w:rPr>
        <w:rStyle w:val="8"/>
      </w:rPr>
      <w:fldChar w:fldCharType="end"/>
    </w:r>
  </w:p>
  <w:p w14:paraId="72F8D470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11E7D">
    <w:pPr>
      <w:pStyle w:val="3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 w14:paraId="1B7B758F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E37"/>
    <w:rsid w:val="000074CC"/>
    <w:rsid w:val="000463ED"/>
    <w:rsid w:val="0007572B"/>
    <w:rsid w:val="000967BA"/>
    <w:rsid w:val="000A2AF8"/>
    <w:rsid w:val="000A45D5"/>
    <w:rsid w:val="00104621"/>
    <w:rsid w:val="00131A8B"/>
    <w:rsid w:val="00150D89"/>
    <w:rsid w:val="001C3BB6"/>
    <w:rsid w:val="00222CD7"/>
    <w:rsid w:val="00280A50"/>
    <w:rsid w:val="002B6E37"/>
    <w:rsid w:val="002C2813"/>
    <w:rsid w:val="002E1E37"/>
    <w:rsid w:val="00316F46"/>
    <w:rsid w:val="00332E1C"/>
    <w:rsid w:val="00337A22"/>
    <w:rsid w:val="003779D4"/>
    <w:rsid w:val="003963AB"/>
    <w:rsid w:val="003A6FE8"/>
    <w:rsid w:val="0040793C"/>
    <w:rsid w:val="004A5692"/>
    <w:rsid w:val="004A6852"/>
    <w:rsid w:val="004C50D5"/>
    <w:rsid w:val="004F6103"/>
    <w:rsid w:val="005227F7"/>
    <w:rsid w:val="005634E4"/>
    <w:rsid w:val="00586DBA"/>
    <w:rsid w:val="005A6E39"/>
    <w:rsid w:val="006029B3"/>
    <w:rsid w:val="00660BB1"/>
    <w:rsid w:val="006B5C67"/>
    <w:rsid w:val="00727C19"/>
    <w:rsid w:val="0073398F"/>
    <w:rsid w:val="0076075F"/>
    <w:rsid w:val="007E21F6"/>
    <w:rsid w:val="007F0AAB"/>
    <w:rsid w:val="007F12FB"/>
    <w:rsid w:val="00861153"/>
    <w:rsid w:val="008A5834"/>
    <w:rsid w:val="00903A1C"/>
    <w:rsid w:val="00951022"/>
    <w:rsid w:val="00973FFC"/>
    <w:rsid w:val="009811CB"/>
    <w:rsid w:val="009B394F"/>
    <w:rsid w:val="009E411F"/>
    <w:rsid w:val="009F04FB"/>
    <w:rsid w:val="00A052B9"/>
    <w:rsid w:val="00A3371E"/>
    <w:rsid w:val="00A44A7E"/>
    <w:rsid w:val="00A50582"/>
    <w:rsid w:val="00AD3DDE"/>
    <w:rsid w:val="00B2638C"/>
    <w:rsid w:val="00B65643"/>
    <w:rsid w:val="00BD4E1C"/>
    <w:rsid w:val="00BD709A"/>
    <w:rsid w:val="00C853D6"/>
    <w:rsid w:val="00C87DA1"/>
    <w:rsid w:val="00C97F75"/>
    <w:rsid w:val="00CC2FC3"/>
    <w:rsid w:val="00CF7138"/>
    <w:rsid w:val="00D1321C"/>
    <w:rsid w:val="00D65185"/>
    <w:rsid w:val="00D81591"/>
    <w:rsid w:val="00DB774D"/>
    <w:rsid w:val="00E165A0"/>
    <w:rsid w:val="00E6122D"/>
    <w:rsid w:val="00E67426"/>
    <w:rsid w:val="00EA3C87"/>
    <w:rsid w:val="00ED4594"/>
    <w:rsid w:val="00F64B87"/>
    <w:rsid w:val="00FC3FD7"/>
    <w:rsid w:val="00FD5958"/>
    <w:rsid w:val="00FE5654"/>
    <w:rsid w:val="30FA5EA1"/>
    <w:rsid w:val="5AA7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Angsana New"/>
      <w:kern w:val="2"/>
      <w:sz w:val="21"/>
      <w:szCs w:val="24"/>
      <w:lang w:val="en-US" w:eastAsia="zh-CN" w:bidi="th-TH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  <w:lang w:bidi="ar-SA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2</Pages>
  <Words>412</Words>
  <Characters>461</Characters>
  <Lines>1</Lines>
  <Paragraphs>1</Paragraphs>
  <TotalTime>1</TotalTime>
  <ScaleCrop>false</ScaleCrop>
  <LinksUpToDate>false</LinksUpToDate>
  <CharactersWithSpaces>556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2024-12-18T05:19:00Z</dcterms:created>
  <dc:creator>雨林木风</dc:creator>
  <cp:lastModifiedBy>lfq</cp:lastModifiedBy>
  <cp:lastPrinted>2017-07-07T00:23:00Z</cp:lastPrinted>
  <dcterms:modified xsi:type="dcterms:W3CDTF">2026-03-17T03:35:01Z</dcterms:modified>
  <dc:title>附件2：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04C9F7D5CEBF403D9C13792E6CED3443_13</vt:lpwstr>
  </property>
  <property fmtid="{D5CDD505-2E9C-101B-9397-08002B2CF9AE}" pid="4" name="KSOTemplateDocerSaveRecord">
    <vt:lpwstr>eyJoZGlkIjoiMjA2OTNiZjI3ZDQ1YmFkNjQyOTU1YmQzNzJlNmJhZTAiLCJ1c2VySWQiOiI2NjE5NDI4NzUifQ==</vt:lpwstr>
  </property>
</Properties>
</file>