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28"/>
          <w:lang w:val="ru-RU"/>
        </w:rPr>
      </w:pPr>
      <w:r>
        <w:rPr>
          <w:rFonts w:eastAsia="Times New Roman"/>
          <w:sz w:val="28"/>
          <w:lang w:val="ru-RU"/>
        </w:rPr>
        <w:t xml:space="preserve"> </w:t>
      </w:r>
    </w:p>
    <w:p>
      <w:pPr>
        <w:pStyle w:val="Normal"/>
        <w:rPr>
          <w:sz w:val="28"/>
          <w:lang w:val="ru-RU"/>
        </w:rPr>
      </w:pPr>
      <w:r>
        <w:rPr>
          <w:sz w:val="28"/>
          <w:lang w:val="ru-RU"/>
        </w:rPr>
      </w:r>
    </w:p>
    <w:p>
      <w:pPr>
        <w:pStyle w:val="Normal"/>
        <w:rPr>
          <w:sz w:val="28"/>
          <w:lang w:val="ru-RU"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shape_0" ID="艺术字 2" adj="10800" fillcolor="black" stroked="t" o:allowincell="f" style="position:absolute;margin-left:90pt;margin-top:5.85pt;width:296.95pt;height:54.4pt;mso-wrap-style:none;v-text-anchor:middle" type="_x0000_t136">
            <v:path textpathok="t"/>
            <v:textpath on="t" fitshape="t" string="广东金融学院课程教学大纲" style="font-family:&quot;隶书&quot;;font-size:12pt;font-style:italic" trim="t"/>
            <v:fill o:detectmouseclick="t" type="solid" color2="white"/>
            <v:stroke color="black" weight="9360" joinstyle="miter" endcap="flat"/>
            <v:shadow on="t" obscured="f" color="gray"/>
            <w10:wrap type="none"/>
          </v:shape>
        </w:pict>
      </w:r>
      <w:r>
        <w:rPr>
          <w:rFonts w:eastAsia="Times New Roman"/>
          <w:sz w:val="28"/>
          <w:lang w:val="ru-RU"/>
        </w:rPr>
        <w:t xml:space="preserve">  </w:t>
      </w:r>
      <w:r>
        <w:rPr>
          <w:sz w:val="28"/>
          <w:lang w:val="ru-RU"/>
        </w:rPr>
        <w:drawing>
          <wp:inline distT="0" distB="0" distL="0" distR="0">
            <wp:extent cx="789940" cy="753110"/>
            <wp:effectExtent l="0" t="0" r="0" b="0"/>
            <wp:docPr id="2" name="图片 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7" r="-16" b="-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940" cy="75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sz w:val="28"/>
          <w:lang w:val="ru-RU"/>
        </w:rPr>
        <w:t xml:space="preserve">                                              </w:t>
      </w:r>
    </w:p>
    <w:p>
      <w:pPr>
        <w:pStyle w:val="Normal"/>
        <w:rPr>
          <w:sz w:val="28"/>
          <w:lang w:val="ru-RU"/>
        </w:rPr>
      </w:pPr>
      <w:r>
        <w:rPr>
          <w:sz w:val="28"/>
          <w:lang w:val="ru-RU"/>
        </w:rPr>
      </w:r>
    </w:p>
    <w:p>
      <w:pPr>
        <w:pStyle w:val="Normal"/>
        <w:rPr>
          <w:sz w:val="28"/>
          <w:lang w:val="ru-RU"/>
        </w:rPr>
      </w:pPr>
      <w:r>
        <w:rPr>
          <w:sz w:val="28"/>
          <w:lang w:val="ru-RU"/>
        </w:rPr>
      </w:r>
    </w:p>
    <w:p>
      <w:pPr>
        <w:pStyle w:val="Normal"/>
        <w:ind w:firstLine="1285" w:end="0"/>
        <w:rPr>
          <w:b/>
          <w:bCs/>
          <w:sz w:val="32"/>
          <w:u w:val="single"/>
          <w:lang w:val="ru-RU"/>
        </w:rPr>
      </w:pPr>
      <w:r>
        <w:rPr>
          <w:b/>
          <w:bCs/>
          <w:sz w:val="32"/>
          <w:lang w:val="ru-RU"/>
        </w:rPr>
        <w:t>课程名称：软件测试课程设计</w:t>
      </w:r>
      <w:r>
        <w:rPr>
          <w:b/>
          <w:bCs/>
          <w:sz w:val="32"/>
          <w:u w:val="single"/>
          <w:lang w:val="ru-RU"/>
        </w:rPr>
      </w:r>
      <w:r>
        <w:rPr>
          <w:rFonts w:eastAsia="Times New Roman"/>
          <w:b/>
          <w:bCs/>
          <w:sz w:val="32"/>
          <w:u w:val="single"/>
          <w:lang w:val="ru-RU"/>
        </w:rPr>
      </w:r>
      <w:r>
        <w:rPr>
          <w:rFonts w:eastAsia="Times New Roman"/>
          <w:b/>
          <w:bCs/>
          <w:sz w:val="32"/>
          <w:u w:val="single"/>
          <w:lang w:val="en-US" w:eastAsia="zh-CN"/>
        </w:rPr>
      </w:r>
      <w:r>
        <w:rPr>
          <w:rFonts w:eastAsia="Times New Roman"/>
          <w:b/>
          <w:bCs/>
          <w:sz w:val="32"/>
          <w:u w:val="single"/>
          <w:lang w:val="ru-RU"/>
        </w:rPr>
      </w:r>
    </w:p>
    <w:p>
      <w:pPr>
        <w:pStyle w:val="Normal"/>
        <w:rPr>
          <w:b/>
          <w:bCs/>
          <w:sz w:val="32"/>
          <w:u w:val="single"/>
          <w:lang w:val="ru-RU"/>
        </w:rPr>
      </w:pPr>
      <w:r>
        <w:rPr>
          <w:b/>
          <w:bCs/>
          <w:sz w:val="32"/>
          <w:u w:val="single"/>
          <w:lang w:val="ru-RU"/>
        </w:rPr>
      </w:r>
    </w:p>
    <w:p>
      <w:pPr>
        <w:pStyle w:val="Normal"/>
        <w:ind w:firstLine="1285" w:end="0"/>
        <w:rPr>
          <w:b/>
          <w:bCs/>
          <w:sz w:val="32"/>
          <w:u w:val="single"/>
          <w:lang w:val="ru-RU"/>
        </w:rPr>
      </w:pPr>
      <w:r>
        <w:rPr>
          <w:b/>
          <w:bCs/>
          <w:sz w:val="32"/>
          <w:lang w:val="ru-RU"/>
        </w:rPr>
        <w:t>课程代码：154442008</w:t>
      </w:r>
      <w:r>
        <w:rPr>
          <w:b/>
          <w:bCs/>
          <w:sz w:val="32"/>
          <w:u w:val="single"/>
          <w:lang w:val="ru-RU"/>
        </w:rPr>
      </w:r>
      <w:r>
        <w:rPr>
          <w:rFonts w:eastAsia="Times New Roman"/>
          <w:b/>
          <w:bCs/>
          <w:sz w:val="32"/>
          <w:u w:val="single"/>
          <w:lang w:val="ru-RU"/>
        </w:rPr>
      </w:r>
      <w:r>
        <w:rPr>
          <w:rFonts w:eastAsia="Times New Roman"/>
          <w:b/>
          <w:bCs/>
          <w:sz w:val="32"/>
          <w:u w:val="single"/>
          <w:lang w:val="en-US" w:eastAsia="zh-CN"/>
        </w:rPr>
      </w:r>
      <w:r>
        <w:rPr>
          <w:rFonts w:eastAsia="Times New Roman"/>
          <w:b/>
          <w:bCs/>
          <w:sz w:val="32"/>
          <w:u w:val="single"/>
          <w:lang w:val="ru-RU"/>
        </w:rPr>
      </w:r>
    </w:p>
    <w:p>
      <w:pPr>
        <w:pStyle w:val="Normal"/>
        <w:ind w:firstLine="1285" w:end="0"/>
        <w:rPr>
          <w:b/>
          <w:bCs/>
          <w:sz w:val="32"/>
          <w:u w:val="single"/>
          <w:lang w:val="ru-RU"/>
        </w:rPr>
      </w:pPr>
      <w:r>
        <w:rPr>
          <w:b/>
          <w:bCs/>
          <w:sz w:val="32"/>
          <w:u w:val="single"/>
          <w:lang w:val="ru-RU"/>
        </w:rPr>
      </w:r>
    </w:p>
    <w:p>
      <w:pPr>
        <w:pStyle w:val="Normal"/>
        <w:ind w:firstLine="1285" w:end="0"/>
        <w:rPr>
          <w:b/>
          <w:bCs/>
          <w:sz w:val="32"/>
          <w:u w:val="single"/>
          <w:lang w:val="ru-RU"/>
        </w:rPr>
      </w:pPr>
      <w:r>
        <w:rPr>
          <w:b/>
          <w:bCs/>
          <w:sz w:val="32"/>
          <w:lang w:val="ru-RU"/>
        </w:rPr>
        <w:t>开课单位：计算机学院</w:t>
      </w:r>
      <w:r>
        <w:rPr>
          <w:b/>
          <w:bCs/>
          <w:sz w:val="32"/>
          <w:lang w:val="en-US" w:eastAsia="zh-CN"/>
        </w:rPr>
      </w:r>
      <w:r>
        <w:rPr>
          <w:b/>
          <w:bCs/>
          <w:sz w:val="32"/>
          <w:u w:val="single"/>
          <w:lang w:val="ru-RU"/>
        </w:rPr>
      </w:r>
      <w:r>
        <w:rPr>
          <w:rFonts w:eastAsia="Times New Roman"/>
          <w:b/>
          <w:bCs/>
          <w:sz w:val="32"/>
          <w:u w:val="single"/>
          <w:lang w:val="ru-RU"/>
        </w:rPr>
      </w:r>
      <w:r>
        <w:rPr>
          <w:rFonts w:eastAsia="Times New Roman"/>
          <w:b/>
          <w:bCs/>
          <w:sz w:val="32"/>
          <w:u w:val="single"/>
          <w:lang w:val="en-US" w:eastAsia="zh-CN"/>
        </w:rPr>
      </w:r>
      <w:r>
        <w:rPr>
          <w:rFonts w:eastAsia="Times New Roman"/>
          <w:b/>
          <w:bCs/>
          <w:sz w:val="32"/>
          <w:u w:val="single"/>
          <w:lang w:val="ru-RU"/>
        </w:rPr>
      </w:r>
    </w:p>
    <w:p>
      <w:pPr>
        <w:pStyle w:val="Normal"/>
        <w:rPr>
          <w:rFonts w:eastAsia="宋体"/>
          <w:b/>
          <w:bCs/>
          <w:sz w:val="32"/>
          <w:lang w:val="en-US" w:eastAsia="zh-CN"/>
        </w:rPr>
      </w:pPr>
      <w:r>
        <w:rPr>
          <w:rFonts w:eastAsia="Times New Roman"/>
          <w:b/>
          <w:bCs/>
          <w:sz w:val="32"/>
          <w:lang w:val="en-US" w:eastAsia="zh-CN"/>
        </w:rPr>
        <w:t xml:space="preserve"> </w:t>
      </w:r>
    </w:p>
    <w:p>
      <w:pPr>
        <w:pStyle w:val="Normal"/>
        <w:ind w:firstLine="1285" w:end="0"/>
        <w:rPr>
          <w:b/>
          <w:bCs/>
          <w:sz w:val="32"/>
          <w:u w:val="single"/>
          <w:lang w:val="ru-RU"/>
        </w:rPr>
      </w:pPr>
      <w:r>
        <w:rPr>
          <w:b/>
          <w:bCs/>
          <w:sz w:val="32"/>
          <w:lang w:val="ru-RU"/>
        </w:rPr>
        <w:t>制定人：周宇文</w:t>
      </w:r>
      <w:r>
        <w:rPr>
          <w:b/>
          <w:bCs/>
          <w:sz w:val="32"/>
          <w:u w:val="single"/>
          <w:lang w:val="ru-RU"/>
        </w:rPr>
      </w:r>
      <w:r>
        <w:rPr>
          <w:rFonts w:eastAsia="Times New Roman"/>
          <w:b/>
          <w:bCs/>
          <w:sz w:val="32"/>
          <w:u w:val="single"/>
          <w:lang w:val="ru-RU"/>
        </w:rPr>
      </w:r>
    </w:p>
    <w:p>
      <w:pPr>
        <w:pStyle w:val="Normal"/>
        <w:ind w:firstLine="1285" w:end="0"/>
        <w:rPr>
          <w:b/>
          <w:bCs/>
          <w:sz w:val="32"/>
          <w:u w:val="single"/>
          <w:lang w:val="ru-RU"/>
        </w:rPr>
      </w:pPr>
      <w:r>
        <w:rPr>
          <w:b/>
          <w:bCs/>
          <w:sz w:val="32"/>
          <w:u w:val="single"/>
          <w:lang w:val="ru-RU"/>
        </w:rPr>
      </w:r>
    </w:p>
    <w:p>
      <w:pPr>
        <w:pStyle w:val="Normal"/>
        <w:ind w:firstLine="1285" w:end="0"/>
        <w:rPr>
          <w:b/>
          <w:bCs/>
          <w:sz w:val="32"/>
          <w:u w:val="single"/>
          <w:lang w:val="ru-RU"/>
        </w:rPr>
      </w:pPr>
      <w:r>
        <w:rPr>
          <w:b/>
          <w:bCs/>
          <w:sz w:val="32"/>
          <w:lang w:val="ru-RU"/>
        </w:rPr>
        <w:t>审核人：周瑞红</w:t>
      </w:r>
      <w:r>
        <w:rPr>
          <w:b/>
          <w:bCs/>
          <w:sz w:val="32"/>
          <w:u w:val="single"/>
          <w:lang w:val="ru-RU"/>
        </w:rPr>
      </w:r>
      <w:r>
        <w:rPr>
          <w:rFonts w:eastAsia="Times New Roman"/>
          <w:b/>
          <w:bCs/>
          <w:sz w:val="32"/>
          <w:u w:val="single"/>
          <w:lang w:val="ru-RU"/>
        </w:rPr>
      </w:r>
    </w:p>
    <w:p>
      <w:pPr>
        <w:pStyle w:val="Normal"/>
        <w:ind w:firstLine="1285" w:end="0"/>
        <w:rPr>
          <w:b/>
          <w:bCs/>
          <w:sz w:val="32"/>
          <w:u w:val="single"/>
          <w:lang w:val="ru-RU"/>
        </w:rPr>
      </w:pPr>
      <w:r>
        <w:rPr>
          <w:b/>
          <w:bCs/>
          <w:sz w:val="32"/>
          <w:u w:val="single"/>
          <w:lang w:val="ru-RU"/>
        </w:rPr>
      </w:r>
    </w:p>
    <w:p>
      <w:pPr>
        <w:pStyle w:val="Normal"/>
        <w:ind w:firstLine="1285" w:end="0"/>
        <w:rPr>
          <w:b/>
          <w:bCs/>
          <w:sz w:val="32"/>
          <w:lang w:val="ru-RU"/>
        </w:rPr>
      </w:pPr>
      <w:r>
        <w:rPr>
          <w:b/>
          <w:bCs/>
          <w:sz w:val="32"/>
          <w:lang w:val="ru-RU"/>
        </w:rPr>
        <w:t>制定时间：2026-09-13</w:t>
      </w:r>
      <w:r>
        <w:rPr>
          <w:b/>
          <w:bCs/>
          <w:sz w:val="32"/>
          <w:u w:val="single"/>
          <w:lang w:val="ru-RU"/>
        </w:rPr>
      </w:r>
      <w:r>
        <w:rPr>
          <w:rFonts w:eastAsia="Times New Roman"/>
          <w:b/>
          <w:bCs/>
          <w:sz w:val="32"/>
          <w:u w:val="single"/>
          <w:lang w:val="ru-RU"/>
        </w:rPr>
      </w:r>
    </w:p>
    <w:p>
      <w:pPr>
        <w:pStyle w:val="Normal"/>
        <w:ind w:firstLine="1285" w:end="0"/>
        <w:rPr>
          <w:b/>
          <w:bCs/>
          <w:sz w:val="32"/>
          <w:lang w:val="ru-RU"/>
        </w:rPr>
      </w:pPr>
      <w:r>
        <w:rPr>
          <w:b/>
          <w:bCs/>
          <w:sz w:val="32"/>
          <w:lang w:val="ru-RU"/>
        </w:rPr>
      </w:r>
    </w:p>
    <w:p>
      <w:pPr>
        <w:pStyle w:val="Normal"/>
        <w:rPr>
          <w:b/>
          <w:bCs/>
          <w:sz w:val="32"/>
          <w:lang w:val="ru-RU"/>
        </w:rPr>
      </w:pPr>
      <w:r>
        <w:rPr>
          <w:b/>
          <w:bCs/>
          <w:sz w:val="32"/>
          <w:lang w:val="ru-RU"/>
        </w:rPr>
      </w:r>
    </w:p>
    <w:p>
      <w:pPr>
        <w:pStyle w:val="Normal"/>
        <w:ind w:firstLine="1285" w:end="0"/>
        <w:rPr>
          <w:b/>
          <w:bCs/>
          <w:sz w:val="32"/>
          <w:lang w:val="ru-RU"/>
        </w:rPr>
      </w:pPr>
      <w:r>
        <w:rPr>
          <w:b/>
          <w:bCs/>
          <w:sz w:val="32"/>
          <w:lang w:val="ru-RU"/>
        </w:rPr>
      </w:r>
    </w:p>
    <w:p>
      <w:pPr>
        <w:pStyle w:val="Normal"/>
        <w:ind w:firstLine="1285" w:end="0"/>
        <w:rPr>
          <w:b/>
          <w:bCs/>
          <w:sz w:val="32"/>
          <w:lang w:val="ru-RU"/>
        </w:rPr>
      </w:pPr>
      <w:r>
        <w:rPr>
          <w:b/>
          <w:bCs/>
          <w:sz w:val="32"/>
          <w:lang w:val="ru-RU"/>
        </w:rPr>
      </w:r>
    </w:p>
    <w:p>
      <w:pPr>
        <w:pStyle w:val="Normal"/>
        <w:ind w:firstLine="2240" w:end="0"/>
        <w:jc w:val="both"/>
        <w:rPr>
          <w:sz w:val="28"/>
          <w:lang w:val="ru-RU"/>
        </w:rPr>
      </w:pPr>
      <w:r>
        <w:rPr>
          <w:sz w:val="28"/>
          <w:lang w:val="ru-RU"/>
        </w:rPr>
        <w:t>广东金融学院教务处</w:t>
      </w:r>
      <w:r>
        <w:rPr>
          <w:rFonts w:eastAsia="Times New Roman"/>
          <w:sz w:val="28"/>
          <w:lang w:val="ru-RU"/>
        </w:rPr>
        <w:t xml:space="preserve"> </w:t>
      </w:r>
      <w:r>
        <w:rPr>
          <w:sz w:val="28"/>
          <w:lang w:val="ru-RU"/>
        </w:rPr>
        <w:t>制</w:t>
      </w:r>
      <w:r>
        <w:br w:type="page"/>
      </w:r>
    </w:p>
    <w:p>
      <w:pPr>
        <w:pStyle w:val="Normal"/>
        <w:spacing w:lineRule="exact" w:line="620"/>
        <w:jc w:val="center"/>
        <w:rPr>
          <w:rFonts w:ascii="Times New Roman" w:hAnsi="Times New Roman" w:eastAsia="方正小标宋简体;黑体" w:cs="Times New Roman"/>
          <w:sz w:val="44"/>
          <w:szCs w:val="44"/>
        </w:rPr>
      </w:pPr>
      <w:r>
        <w:rPr>
          <w:rFonts w:ascii="Times New Roman" w:hAnsi="Times New Roman" w:cs="Times New Roman" w:eastAsia="方正小标宋简体;黑体"/>
          <w:sz w:val="44"/>
          <w:szCs w:val="44"/>
        </w:rPr>
        <w:t>《软件测试课程设计》课程教学大纲</w:t>
      </w:r>
      <w:r>
        <w:rPr>
          <w:rFonts w:eastAsia="方正小标宋简体;黑体" w:cs="Times New Roman" w:ascii="Times New Roman" w:hAnsi="Times New Roman"/>
          <w:sz w:val="44"/>
          <w:szCs w:val="44"/>
          <w:lang w:val="en-US" w:eastAsia="zh-CN"/>
        </w:rPr>
      </w:r>
      <w:r>
        <w:rPr>
          <w:rFonts w:ascii="Times New Roman" w:hAnsi="Times New Roman" w:cs="Times New Roman" w:eastAsia="方正小标宋简体;黑体"/>
          <w:sz w:val="44"/>
          <w:szCs w:val="44"/>
        </w:rPr>
      </w:r>
      <w:r>
        <w:rPr>
          <w:rFonts w:ascii="Times New Roman" w:hAnsi="Times New Roman" w:cs="Times New Roman" w:eastAsia="方正小标宋简体;黑体"/>
          <w:sz w:val="44"/>
          <w:szCs w:val="44"/>
          <w:lang w:val="en-US" w:eastAsia="zh-CN"/>
        </w:rPr>
      </w:r>
      <w:r>
        <w:rPr>
          <w:rFonts w:ascii="Times New Roman" w:hAnsi="Times New Roman" w:cs="Times New Roman" w:eastAsia="方正小标宋简体;黑体"/>
          <w:sz w:val="44"/>
          <w:szCs w:val="44"/>
        </w:rPr>
      </w:r>
    </w:p>
    <w:p>
      <w:pPr>
        <w:pStyle w:val="Normal"/>
        <w:spacing w:lineRule="auto" w:line="360"/>
        <w:jc w:val="center"/>
        <w:rPr>
          <w:rFonts w:ascii="Times New Roman" w:hAnsi="Times New Roman" w:eastAsia="方正小标宋简体;黑体" w:cs="Times New Roman"/>
          <w:sz w:val="24"/>
          <w:szCs w:val="44"/>
        </w:rPr>
      </w:pPr>
      <w:r>
        <w:rPr>
          <w:rFonts w:eastAsia="方正小标宋简体;黑体" w:cs="Times New Roman" w:ascii="Times New Roman" w:hAnsi="Times New Roman"/>
          <w:sz w:val="24"/>
          <w:szCs w:val="44"/>
        </w:rPr>
      </w:r>
    </w:p>
    <w:p>
      <w:pPr>
        <w:pStyle w:val="Normal"/>
        <w:spacing w:lineRule="auto" w:line="360"/>
        <w:ind w:firstLine="480" w:end="0"/>
        <w:jc w:val="start"/>
        <w:rPr>
          <w:rFonts w:ascii="Times New Roman" w:hAnsi="Times New Roman" w:eastAsia="黑体" w:cs="Times New Roman"/>
          <w:sz w:val="24"/>
        </w:rPr>
      </w:pPr>
      <w:r>
        <w:rPr>
          <w:rFonts w:ascii="Times New Roman" w:hAnsi="Times New Roman" w:cs="Times New Roman" w:eastAsia="黑体"/>
          <w:sz w:val="24"/>
        </w:rPr>
        <w:t>一、课程信息</w:t>
      </w:r>
    </w:p>
    <w:tbl>
      <w:tblPr>
        <w:tblW w:w="8954" w:type="dxa"/>
        <w:jc w:val="start"/>
        <w:tblInd w:w="106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36"/>
        <w:gridCol w:w="1084"/>
        <w:gridCol w:w="916"/>
        <w:gridCol w:w="1417"/>
        <w:gridCol w:w="1200"/>
        <w:gridCol w:w="183"/>
        <w:gridCol w:w="767"/>
        <w:gridCol w:w="1067"/>
        <w:gridCol w:w="1184"/>
      </w:tblGrid>
      <w:tr>
        <w:trPr/>
        <w:tc>
          <w:tcPr>
            <w:tcW w:w="113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课程名称</w:t>
            </w:r>
          </w:p>
        </w:tc>
        <w:tc>
          <w:tcPr>
            <w:tcW w:w="7818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（中文）软件测试课程设计</w:t>
            </w:r>
          </w:p>
        </w:tc>
      </w:tr>
      <w:tr>
        <w:trPr/>
        <w:tc>
          <w:tcPr>
            <w:tcW w:w="113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Times New Roman" w:hAnsi="Times New Roman" w:cs="Times New Roman"/>
                <w:szCs w:val="21"/>
              </w:rPr>
            </w:pPr>
            <w:r>
              <w:rPr>
                <w:rFonts w:cs="Times New Roman" w:ascii="Times New Roman" w:hAnsi="Times New Roman"/>
                <w:szCs w:val="21"/>
              </w:rPr>
            </w:r>
          </w:p>
        </w:tc>
        <w:tc>
          <w:tcPr>
            <w:tcW w:w="7818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（英文）Software Testing Course Design</w:t>
            </w:r>
          </w:p>
        </w:tc>
      </w:tr>
      <w:tr>
        <w:trPr/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课程编码</w:t>
            </w:r>
          </w:p>
        </w:tc>
        <w:tc>
          <w:tcPr>
            <w:tcW w:w="2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Times New Roman" w:hAnsi="Times New Roman" w:cs="Times New Roman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154442008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课程性质</w:t>
            </w:r>
          </w:p>
        </w:tc>
        <w:tc>
          <w:tcPr>
            <w:tcW w:w="440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ind w:firstLine="210" w:end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eastAsia="Wingdings 2;Wingdings" w:cs="Wingdings 2;Wingdings" w:ascii="宋体" w:hAnsi="宋体"/>
                <w:sz w:val="21"/>
                <w:szCs w:val="21"/>
              </w:rPr>
              <w:t>必修（　）　选修（ √ ）　专业选修</w:t>
            </w:r>
            <w:r>
              <w:rPr>
                <w:rFonts w:ascii="宋体" w:hAnsi="宋体" w:cs="Times New Roman"/>
                <w:sz w:val="21"/>
                <w:szCs w:val="21"/>
              </w:rPr>
            </w:r>
            <w:r>
              <w:rPr>
                <w:rFonts w:ascii="宋体" w:hAnsi="宋体" w:cs="Times New Roman" w:eastAsia="Times New Roman"/>
                <w:sz w:val="21"/>
                <w:szCs w:val="21"/>
              </w:rPr>
            </w:r>
            <w:r>
              <w:rPr>
                <w:rFonts w:eastAsia="Wingdings 2;Wingdings" w:cs="Wingdings 2;Wingdings" w:ascii="宋体" w:hAnsi="宋体"/>
                <w:sz w:val="21"/>
                <w:szCs w:val="21"/>
              </w:rPr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</w:tc>
      </w:tr>
      <w:tr>
        <w:trPr/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课程类型</w:t>
            </w:r>
          </w:p>
        </w:tc>
        <w:tc>
          <w:tcPr>
            <w:tcW w:w="7818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eastAsia="Wingdings 2;Wingdings" w:cs="Wingdings 2;Wingdings" w:ascii="宋体" w:hAnsi="宋体"/>
                <w:sz w:val="21"/>
                <w:szCs w:val="21"/>
              </w:rPr>
              <w:t>专业课程 / 实践课程</w:t>
            </w:r>
            <w:r>
              <w:rPr>
                <w:rFonts w:ascii="宋体" w:hAnsi="宋体" w:cs="Times New Roman" w:eastAsia="宋体"/>
                <w:sz w:val="21"/>
                <w:szCs w:val="21"/>
              </w:rPr>
            </w:r>
            <w:r>
              <w:rPr>
                <w:rFonts w:ascii="宋体" w:hAnsi="宋体" w:cs="Times New Roman" w:eastAsia="宋体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 w:eastAsia="Times New Roman"/>
                <w:sz w:val="21"/>
                <w:szCs w:val="21"/>
              </w:rPr>
            </w:r>
            <w:r>
              <w:rPr>
                <w:rFonts w:ascii="宋体" w:hAnsi="宋体" w:cs="Times New Roman" w:eastAsia="Times New Roman"/>
                <w:sz w:val="21"/>
                <w:szCs w:val="21"/>
                <w:lang w:val="en-US" w:eastAsia="zh-CN"/>
              </w:rPr>
            </w:r>
            <w:r>
              <w:rPr>
                <w:rFonts w:eastAsia="Wingdings 2;Wingdings" w:cs="Wingdings 2;Wingdings" w:ascii="宋体" w:hAnsi="宋体"/>
                <w:sz w:val="21"/>
                <w:szCs w:val="21"/>
              </w:rPr>
            </w:r>
            <w:r>
              <w:rPr>
                <w:rFonts w:ascii="宋体" w:hAnsi="宋体" w:cs="Times New Roman" w:eastAsia="宋体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 w:eastAsia="Times New Roman"/>
                <w:sz w:val="21"/>
                <w:szCs w:val="21"/>
                <w:lang w:val="en-US" w:eastAsia="zh-CN"/>
              </w:rPr>
            </w:r>
          </w:p>
        </w:tc>
      </w:tr>
      <w:tr>
        <w:trPr/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适用专业</w:t>
            </w:r>
          </w:p>
        </w:tc>
        <w:tc>
          <w:tcPr>
            <w:tcW w:w="7818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Times New Roman" w:hAnsi="Times New Roman" w:cs="Times New Roman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计算机科学与技术、软件工程、数据科学与大数据技术</w:t>
            </w:r>
          </w:p>
        </w:tc>
      </w:tr>
      <w:tr>
        <w:trPr/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开课部门</w:t>
            </w:r>
          </w:p>
        </w:tc>
        <w:tc>
          <w:tcPr>
            <w:tcW w:w="341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Times New Roman" w:hAnsi="Times New Roman" w:cs="Times New Roman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计算机学院</w:t>
            </w:r>
          </w:p>
        </w:tc>
        <w:tc>
          <w:tcPr>
            <w:tcW w:w="13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课程负责人</w:t>
            </w:r>
          </w:p>
        </w:tc>
        <w:tc>
          <w:tcPr>
            <w:tcW w:w="301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Times New Roman" w:hAnsi="Times New Roman" w:cs="Times New Roman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周宇文</w:t>
            </w:r>
          </w:p>
        </w:tc>
      </w:tr>
      <w:tr>
        <w:trPr/>
        <w:tc>
          <w:tcPr>
            <w:tcW w:w="455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学分</w:t>
            </w:r>
          </w:p>
        </w:tc>
        <w:tc>
          <w:tcPr>
            <w:tcW w:w="440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学时</w:t>
            </w:r>
          </w:p>
        </w:tc>
      </w:tr>
      <w:tr>
        <w:trPr/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  <w:lang w:val="en-US" w:eastAsia="zh-CN"/>
              </w:rPr>
              <w:t>总学分：2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</w:tc>
        <w:tc>
          <w:tcPr>
            <w:tcW w:w="1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理论：16</w:t>
            </w:r>
          </w:p>
        </w:tc>
        <w:tc>
          <w:tcPr>
            <w:tcW w:w="9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实验：16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实践：0</w:t>
            </w:r>
          </w:p>
        </w:tc>
        <w:tc>
          <w:tcPr>
            <w:tcW w:w="12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ascii="宋体" w:hAnsi="宋体" w:cs="Times New Roman"/>
                <w:sz w:val="21"/>
                <w:szCs w:val="21"/>
                <w:lang w:val="en-US" w:eastAsia="zh-CN"/>
              </w:rPr>
              <w:t>总学时：32</w:t>
            </w:r>
          </w:p>
        </w:tc>
        <w:tc>
          <w:tcPr>
            <w:tcW w:w="95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理论：16</w:t>
            </w:r>
          </w:p>
        </w:tc>
        <w:tc>
          <w:tcPr>
            <w:tcW w:w="10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实验：16</w:t>
            </w:r>
          </w:p>
        </w:tc>
        <w:tc>
          <w:tcPr>
            <w:tcW w:w="11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实践：0</w:t>
            </w:r>
          </w:p>
        </w:tc>
      </w:tr>
      <w:tr>
        <w:trPr/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授课语言</w:t>
            </w:r>
          </w:p>
        </w:tc>
        <w:tc>
          <w:tcPr>
            <w:tcW w:w="7818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中文</w:t>
            </w:r>
          </w:p>
        </w:tc>
      </w:tr>
      <w:tr>
        <w:trPr/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先修课程</w:t>
            </w:r>
          </w:p>
        </w:tc>
        <w:tc>
          <w:tcPr>
            <w:tcW w:w="7818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程序设计基础、软件工程、数据库原理</w:t>
            </w:r>
          </w:p>
        </w:tc>
      </w:tr>
    </w:tbl>
    <w:p>
      <w:pPr>
        <w:pStyle w:val="Normal"/>
        <w:jc w:val="start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Normal"/>
        <w:spacing w:lineRule="auto" w:line="360"/>
        <w:ind w:firstLine="480" w:end="0"/>
        <w:jc w:val="start"/>
        <w:rPr>
          <w:rFonts w:ascii="Times New Roman" w:hAnsi="Times New Roman" w:eastAsia="黑体" w:cs="Times New Roman"/>
          <w:sz w:val="24"/>
        </w:rPr>
      </w:pPr>
      <w:r>
        <w:rPr>
          <w:rFonts w:ascii="Times New Roman" w:hAnsi="Times New Roman" w:cs="Times New Roman" w:eastAsia="黑体"/>
          <w:sz w:val="24"/>
        </w:rPr>
        <w:t>二、课程简介</w:t>
      </w:r>
      <w:r>
        <w:rPr>
          <w:rFonts w:ascii="Times New Roman" w:hAnsi="Times New Roman" w:cs="Times New Roman" w:eastAsia="黑体"/>
          <w:b w:val="false"/>
          <w:bCs w:val="false"/>
          <w:color w:val="0000FF"/>
          <w:sz w:val="24"/>
          <w:szCs w:val="21"/>
          <w:lang w:val="zh-CN"/>
        </w:rPr>
      </w:r>
      <w:r>
        <w:rPr>
          <w:rFonts w:ascii="Times New Roman" w:hAnsi="Times New Roman" w:cs="Times New Roman" w:eastAsia="黑体"/>
          <w:b w:val="false"/>
          <w:bCs w:val="false"/>
          <w:color w:val="0000FF"/>
          <w:sz w:val="24"/>
          <w:szCs w:val="21"/>
          <w:lang w:val="en-US" w:eastAsia="zh-CN"/>
        </w:rPr>
      </w:r>
      <w:r>
        <w:rPr>
          <w:rFonts w:ascii="Times New Roman" w:hAnsi="Times New Roman" w:cs="Times New Roman" w:eastAsia="黑体"/>
          <w:b w:val="false"/>
          <w:bCs w:val="false"/>
          <w:color w:val="0000FF"/>
          <w:sz w:val="24"/>
          <w:szCs w:val="21"/>
          <w:lang w:val="zh-CN"/>
        </w:rPr>
      </w:r>
      <w:r>
        <w:rPr>
          <w:rFonts w:ascii="Times New Roman" w:hAnsi="Times New Roman" w:cs="Times New Roman" w:eastAsia="黑体"/>
          <w:b w:val="false"/>
          <w:bCs w:val="false"/>
          <w:color w:val="0000FF"/>
          <w:sz w:val="24"/>
          <w:szCs w:val="21"/>
          <w:lang w:val="en-US" w:eastAsia="zh-CN"/>
        </w:rPr>
      </w:r>
      <w:r>
        <w:rPr>
          <w:rFonts w:ascii="Times New Roman" w:hAnsi="Times New Roman" w:cs="Times New Roman" w:eastAsia="黑体"/>
          <w:b w:val="false"/>
          <w:bCs w:val="false"/>
          <w:color w:val="0000FF"/>
          <w:sz w:val="24"/>
          <w:szCs w:val="21"/>
          <w:lang w:val="zh-CN"/>
        </w:rPr>
      </w:r>
    </w:p>
    <w:tbl>
      <w:tblPr>
        <w:tblW w:w="8443" w:type="dxa"/>
        <w:jc w:val="start"/>
        <w:tblInd w:w="121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443"/>
      </w:tblGrid>
      <w:tr>
        <w:trPr>
          <w:trHeight w:val="2942" w:hRule="atLeast"/>
        </w:trPr>
        <w:tc>
          <w:tcPr>
            <w:tcW w:w="84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ind w:firstLine="420" w:end="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宋体" w:hAnsi="宋体" w:cs="Times New Roman" w:eastAsia="宋体"/>
                <w:sz w:val="21"/>
                <w:szCs w:val="21"/>
              </w:rPr>
              <w:t>课程的学科背景：软件测试是软件工程的重要组成部分，是保证软件质量、降低质量成本的关键活动。开设目的和意义：学生掌握软件测试的基本理论、方法、技术与常用工具，熟悉测试流程与规范，能针对具体软件系统完成测试需求分析、测试计划、用例设计与执行、缺陷跟踪与测试报告撰写，培养规范化、工程化的测试实践能力与团队协作能力。主要内容：软件测试基本概念与方法、测试流程与规范、单元与集成测试、系统功能测试、专项测试、本地化测试、测试自动化、测试需求分析与计划、用例设计与维护、测试基础设施、测试执行与报告。课程特色与思政教育：以"质量即责任"为主线，结合《血狮》、火星探测器等真实案例，融入工程伦理、工匠精神、法治意识与科技报国教育。教学与考核方式：多媒体授课＋实验实践，考查（过程性考核＋课程设计作品与答辩）。学生通过学习可获得：设计测试用例、使用自动化工具完成完整项目测试的能力，具备测试分析与工程实践素养。</w:t>
            </w:r>
          </w:p>
        </w:tc>
      </w:tr>
    </w:tbl>
    <w:p>
      <w:pPr>
        <w:pStyle w:val="Normal"/>
        <w:ind w:firstLine="480" w:end="0"/>
        <w:jc w:val="start"/>
        <w:rPr>
          <w:rFonts w:ascii="Times New Roman" w:hAnsi="Times New Roman" w:eastAsia="黑体" w:cs="Times New Roman"/>
          <w:b w:val="false"/>
          <w:bCs w:val="false"/>
          <w:color w:val="0000FF"/>
          <w:sz w:val="24"/>
          <w:szCs w:val="21"/>
          <w:lang w:val="en-US" w:eastAsia="zh-CN"/>
        </w:rPr>
      </w:pPr>
      <w:r>
        <w:rPr>
          <w:rFonts w:eastAsia="黑体" w:cs="Times New Roman" w:ascii="Times New Roman" w:hAnsi="Times New Roman"/>
          <w:b w:val="false"/>
          <w:bCs w:val="false"/>
          <w:color w:val="0000FF"/>
          <w:sz w:val="24"/>
          <w:szCs w:val="21"/>
          <w:lang w:val="en-US" w:eastAsia="zh-CN"/>
        </w:rPr>
      </w:r>
    </w:p>
    <w:p>
      <w:pPr>
        <w:pStyle w:val="Normal"/>
        <w:ind w:firstLine="480" w:end="0"/>
        <w:jc w:val="start"/>
        <w:rPr>
          <w:rFonts w:ascii="Times New Roman" w:hAnsi="Times New Roman" w:eastAsia="黑体" w:cs="Times New Roman"/>
          <w:sz w:val="24"/>
        </w:rPr>
      </w:pPr>
      <w:r>
        <w:rPr>
          <w:rFonts w:eastAsia="黑体" w:cs="Times New Roman" w:ascii="Times New Roman" w:hAnsi="Times New Roman"/>
          <w:sz w:val="24"/>
        </w:rPr>
      </w:r>
    </w:p>
    <w:p>
      <w:pPr>
        <w:pStyle w:val="Normal"/>
        <w:ind w:firstLine="480" w:end="0"/>
        <w:jc w:val="start"/>
        <w:rPr>
          <w:rFonts w:ascii="Times New Roman" w:hAnsi="Times New Roman" w:eastAsia="黑体" w:cs="Times New Roman"/>
          <w:sz w:val="24"/>
        </w:rPr>
      </w:pPr>
      <w:r>
        <w:rPr>
          <w:rFonts w:eastAsia="黑体" w:cs="Times New Roman" w:ascii="Times New Roman" w:hAnsi="Times New Roman"/>
          <w:sz w:val="24"/>
        </w:rPr>
      </w:r>
    </w:p>
    <w:p>
      <w:pPr>
        <w:pStyle w:val="Normal"/>
        <w:ind w:firstLine="480" w:end="0"/>
        <w:jc w:val="start"/>
        <w:rPr>
          <w:rFonts w:ascii="Times New Roman" w:hAnsi="Times New Roman" w:eastAsia="黑体" w:cs="Times New Roman"/>
          <w:sz w:val="24"/>
        </w:rPr>
      </w:pPr>
      <w:r>
        <w:rPr>
          <w:rFonts w:eastAsia="黑体" w:cs="Times New Roman" w:ascii="Times New Roman" w:hAnsi="Times New Roman"/>
          <w:sz w:val="24"/>
        </w:rPr>
      </w:r>
    </w:p>
    <w:p>
      <w:pPr>
        <w:pStyle w:val="Normal"/>
        <w:ind w:firstLine="480" w:end="0"/>
        <w:jc w:val="start"/>
        <w:rPr>
          <w:rFonts w:ascii="Times New Roman" w:hAnsi="Times New Roman" w:eastAsia="黑体" w:cs="Times New Roman"/>
          <w:sz w:val="24"/>
        </w:rPr>
      </w:pPr>
      <w:r>
        <w:rPr>
          <w:rFonts w:eastAsia="黑体" w:cs="Times New Roman" w:ascii="Times New Roman" w:hAnsi="Times New Roman"/>
          <w:sz w:val="24"/>
        </w:rPr>
      </w:r>
    </w:p>
    <w:p>
      <w:pPr>
        <w:pStyle w:val="Normal"/>
        <w:ind w:firstLine="480" w:end="0"/>
        <w:jc w:val="start"/>
        <w:rPr>
          <w:rFonts w:ascii="Times New Roman" w:hAnsi="Times New Roman" w:eastAsia="黑体" w:cs="Times New Roman"/>
          <w:sz w:val="24"/>
        </w:rPr>
      </w:pPr>
      <w:r>
        <w:rPr>
          <w:rFonts w:eastAsia="黑体" w:cs="Times New Roman" w:ascii="Times New Roman" w:hAnsi="Times New Roman"/>
          <w:sz w:val="24"/>
        </w:rPr>
      </w:r>
    </w:p>
    <w:p>
      <w:pPr>
        <w:pStyle w:val="Normal"/>
        <w:ind w:firstLine="480" w:end="0"/>
        <w:jc w:val="start"/>
        <w:rPr>
          <w:rFonts w:ascii="Times New Roman" w:hAnsi="Times New Roman" w:eastAsia="黑体" w:cs="Times New Roman"/>
          <w:sz w:val="24"/>
        </w:rPr>
      </w:pPr>
      <w:r>
        <w:rPr>
          <w:rFonts w:eastAsia="黑体" w:cs="Times New Roman" w:ascii="Times New Roman" w:hAnsi="Times New Roman"/>
          <w:sz w:val="24"/>
        </w:rPr>
      </w:r>
    </w:p>
    <w:p>
      <w:pPr>
        <w:pStyle w:val="Normal"/>
        <w:ind w:firstLine="480" w:end="0"/>
        <w:jc w:val="start"/>
        <w:rPr>
          <w:rFonts w:ascii="黑体" w:hAnsi="黑体" w:eastAsia="黑体" w:cs="黑体"/>
          <w:color w:val="000000"/>
          <w:sz w:val="24"/>
        </w:rPr>
      </w:pPr>
      <w:r>
        <w:rPr>
          <w:rFonts w:ascii="黑体" w:hAnsi="黑体" w:cs="黑体" w:eastAsia="黑体"/>
          <w:color w:val="000000"/>
          <w:sz w:val="24"/>
        </w:rPr>
        <w:t>三、课程目标★</w:t>
      </w:r>
      <w:r>
        <w:rPr>
          <w:rFonts w:ascii="黑体" w:hAnsi="黑体" w:cs="黑体" w:eastAsia="黑体"/>
          <w:b w:val="false"/>
          <w:bCs w:val="false"/>
          <w:color w:val="000000"/>
          <w:sz w:val="24"/>
          <w:szCs w:val="24"/>
          <w:lang w:val="en-US" w:eastAsia="zh-CN"/>
        </w:rPr>
      </w:r>
      <w:r>
        <w:rPr>
          <w:rFonts w:ascii="黑体" w:hAnsi="黑体" w:cs="黑体" w:eastAsia="黑体"/>
          <w:b w:val="false"/>
          <w:bCs w:val="false"/>
          <w:color w:val="000000"/>
          <w:sz w:val="24"/>
          <w:szCs w:val="21"/>
          <w:lang w:val="zh-CN"/>
        </w:rPr>
      </w:r>
      <w:r>
        <w:rPr>
          <w:rFonts w:ascii="黑体" w:hAnsi="黑体" w:cs="黑体" w:eastAsia="黑体"/>
          <w:b w:val="false"/>
          <w:bCs w:val="false"/>
          <w:color w:val="000000"/>
          <w:sz w:val="24"/>
          <w:szCs w:val="21"/>
          <w:lang w:val="en-US" w:eastAsia="zh-CN"/>
        </w:rPr>
      </w:r>
      <w:r>
        <w:rPr>
          <w:rFonts w:ascii="黑体" w:hAnsi="黑体" w:cs="黑体" w:eastAsia="黑体"/>
          <w:b w:val="false"/>
          <w:bCs w:val="false"/>
          <w:color w:val="000000"/>
          <w:sz w:val="24"/>
          <w:szCs w:val="21"/>
          <w:lang w:val="zh-CN"/>
        </w:rPr>
      </w:r>
      <w:r>
        <w:rPr>
          <w:rFonts w:ascii="黑体" w:hAnsi="黑体" w:cs="黑体" w:eastAsia="黑体"/>
          <w:b w:val="false"/>
          <w:bCs w:val="false"/>
          <w:color w:val="000000"/>
          <w:sz w:val="24"/>
          <w:szCs w:val="21"/>
          <w:lang w:val="en-US" w:eastAsia="zh-CN"/>
        </w:rPr>
      </w:r>
      <w:r>
        <w:rPr>
          <w:rFonts w:ascii="黑体" w:hAnsi="黑体" w:cs="黑体" w:eastAsia="黑体"/>
          <w:b w:val="false"/>
          <w:bCs w:val="false"/>
          <w:color w:val="000000"/>
          <w:sz w:val="24"/>
          <w:szCs w:val="21"/>
          <w:lang w:val="zh-CN"/>
        </w:rPr>
      </w:r>
    </w:p>
    <w:tbl>
      <w:tblPr>
        <w:tblW w:w="8401" w:type="dxa"/>
        <w:jc w:val="start"/>
        <w:tblInd w:w="121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401"/>
      </w:tblGrid>
      <w:tr>
        <w:trPr>
          <w:trHeight w:val="3053" w:hRule="atLeast"/>
        </w:trPr>
        <w:tc>
          <w:tcPr>
            <w:tcW w:w="84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exact" w:line="400"/>
              <w:ind w:firstLine="480" w:end="0"/>
              <w:jc w:val="start"/>
              <w:rPr>
                <w:rFonts w:ascii="Times New Roman" w:hAnsi="Times New Roman" w:eastAsia="宋体" w:cs="Times New Roman"/>
                <w:bCs/>
                <w:szCs w:val="21"/>
                <w:lang w:eastAsia="zh-CN"/>
              </w:rPr>
            </w:pPr>
            <w:r>
              <w:rPr>
                <w:rFonts w:ascii="宋体" w:hAnsi="宋体" w:cs="Times New Roman"/>
                <w:sz w:val="21"/>
                <w:szCs w:val="24"/>
              </w:rPr>
              <w:t>课程目标1：掌握软件测试的基本概念、理论与方法，理解测试在软件工程与质量保证中的地位和作用。</w:t>
            </w:r>
            <w:r>
              <w:rPr>
                <w:rFonts w:cs="Times New Roman" w:ascii="宋体" w:hAnsi="宋体"/>
                <w:sz w:val="21"/>
                <w:szCs w:val="24"/>
              </w:rPr>
            </w:r>
            <w:r>
              <w:rPr>
                <w:rFonts w:ascii="宋体" w:hAnsi="宋体" w:cs="Times New Roman"/>
                <w:sz w:val="21"/>
                <w:szCs w:val="24"/>
                <w:lang w:eastAsia="zh-CN"/>
              </w:rPr>
            </w:r>
          </w:p>
          <w:p>
            <w:pPr>
              <w:pStyle w:val="Normal"/>
              <w:spacing w:lineRule="exact" w:line="400"/>
              <w:ind w:firstLine="480" w:end="0"/>
              <w:jc w:val="start"/>
              <w:rPr>
                <w:rFonts w:ascii="Times New Roman" w:hAnsi="Times New Roman" w:eastAsia="宋体" w:cs="Times New Roman"/>
                <w:bCs/>
                <w:szCs w:val="21"/>
                <w:lang w:eastAsia="zh-CN"/>
              </w:rPr>
            </w:pPr>
            <w:r>
              <w:rPr>
                <w:rFonts w:ascii="宋体" w:hAnsi="宋体" w:cs="Times New Roman"/>
                <w:sz w:val="21"/>
                <w:szCs w:val="24"/>
              </w:rPr>
              <w:t>课程目标2：能够针对具体需求开展测试分析，设计测试计划与测试用例，并选择合适的测试方法。</w:t>
            </w:r>
            <w:r>
              <w:rPr>
                <w:rFonts w:cs="Times New Roman" w:ascii="宋体" w:hAnsi="宋体"/>
                <w:sz w:val="21"/>
                <w:szCs w:val="24"/>
              </w:rPr>
            </w:r>
            <w:r>
              <w:rPr>
                <w:rFonts w:ascii="宋体" w:hAnsi="宋体" w:cs="Times New Roman"/>
                <w:sz w:val="21"/>
                <w:szCs w:val="24"/>
                <w:lang w:eastAsia="zh-CN"/>
              </w:rPr>
            </w:r>
          </w:p>
          <w:p>
            <w:pPr>
              <w:pStyle w:val="Normal"/>
              <w:spacing w:lineRule="exact" w:line="400"/>
              <w:ind w:firstLine="480" w:end="0"/>
              <w:jc w:val="start"/>
              <w:rPr>
                <w:rFonts w:ascii="Times New Roman" w:hAnsi="Times New Roman" w:eastAsia="宋体" w:cs="Times New Roman"/>
                <w:bCs/>
                <w:szCs w:val="21"/>
                <w:lang w:eastAsia="zh-CN"/>
              </w:rPr>
            </w:pPr>
            <w:r>
              <w:rPr>
                <w:rFonts w:ascii="宋体" w:hAnsi="宋体" w:cs="Times New Roman"/>
                <w:sz w:val="21"/>
                <w:szCs w:val="24"/>
              </w:rPr>
              <w:t>课程目标3：能够搭建测试环境、执行测试、使用自动化工具，规范记录与跟踪缺陷。</w:t>
            </w:r>
            <w:r>
              <w:rPr>
                <w:rFonts w:cs="Times New Roman" w:ascii="宋体" w:hAnsi="宋体"/>
                <w:sz w:val="21"/>
                <w:szCs w:val="24"/>
              </w:rPr>
            </w:r>
            <w:r>
              <w:rPr>
                <w:rFonts w:ascii="宋体" w:hAnsi="宋体" w:cs="Times New Roman"/>
                <w:sz w:val="21"/>
                <w:szCs w:val="24"/>
                <w:lang w:eastAsia="zh-CN"/>
              </w:rPr>
            </w:r>
          </w:p>
          <w:p>
            <w:pPr>
              <w:pStyle w:val="Normal"/>
              <w:spacing w:lineRule="exact" w:line="400"/>
              <w:ind w:firstLine="480" w:end="0"/>
              <w:jc w:val="start"/>
              <w:rPr>
                <w:rFonts w:ascii="Times New Roman" w:hAnsi="Times New Roman" w:eastAsia="宋体" w:cs="Times New Roman"/>
                <w:bCs/>
                <w:szCs w:val="21"/>
                <w:lang w:eastAsia="zh-CN"/>
              </w:rPr>
            </w:pPr>
            <w:r>
              <w:rPr>
                <w:rFonts w:ascii="宋体" w:hAnsi="宋体" w:cs="Times New Roman"/>
                <w:sz w:val="21"/>
                <w:szCs w:val="24"/>
              </w:rPr>
              <w:t>课程目标4：能够评估测试结果、撰写测试报告，具备团队协作与工程表达能力。</w:t>
            </w:r>
            <w:r>
              <w:rPr>
                <w:rFonts w:cs="Times New Roman" w:ascii="宋体" w:hAnsi="宋体"/>
                <w:sz w:val="21"/>
                <w:szCs w:val="24"/>
              </w:rPr>
            </w:r>
            <w:r>
              <w:rPr>
                <w:rFonts w:ascii="宋体" w:hAnsi="宋体" w:cs="Times New Roman"/>
                <w:sz w:val="21"/>
                <w:szCs w:val="24"/>
                <w:lang w:eastAsia="zh-CN"/>
              </w:rPr>
            </w:r>
          </w:p>
        </w:tc>
      </w:tr>
    </w:tbl>
    <w:p>
      <w:pPr>
        <w:pStyle w:val="Normal"/>
        <w:ind w:firstLine="480" w:end="0"/>
        <w:jc w:val="start"/>
        <w:rPr>
          <w:rFonts w:ascii="Times New Roman" w:hAnsi="Times New Roman" w:eastAsia="黑体" w:cs="Times New Roman"/>
          <w:b w:val="false"/>
          <w:bCs w:val="false"/>
          <w:color w:val="0000FF"/>
          <w:sz w:val="24"/>
          <w:szCs w:val="21"/>
        </w:rPr>
      </w:pPr>
      <w:r>
        <w:rPr>
          <w:rFonts w:eastAsia="黑体" w:cs="Times New Roman" w:ascii="Times New Roman" w:hAnsi="Times New Roman"/>
          <w:b w:val="false"/>
          <w:bCs w:val="false"/>
          <w:color w:val="0000FF"/>
          <w:sz w:val="24"/>
          <w:szCs w:val="21"/>
        </w:rPr>
      </w:r>
    </w:p>
    <w:p>
      <w:pPr>
        <w:pStyle w:val="Normal"/>
        <w:ind w:firstLine="480" w:end="0"/>
        <w:jc w:val="start"/>
        <w:rPr>
          <w:rFonts w:ascii="Times New Roman" w:hAnsi="Times New Roman" w:eastAsia="黑体" w:cs="Times New Roman"/>
          <w:sz w:val="24"/>
        </w:rPr>
      </w:pPr>
      <w:r>
        <w:rPr>
          <w:rFonts w:ascii="Times New Roman" w:hAnsi="Times New Roman" w:cs="Times New Roman" w:eastAsia="黑体"/>
          <w:sz w:val="24"/>
        </w:rPr>
        <w:t>四、课程目标与毕业要求的对应关系</w:t>
      </w:r>
    </w:p>
    <w:tbl>
      <w:tblPr>
        <w:tblW w:w="10205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003"/>
        <w:gridCol w:w="1055"/>
        <w:gridCol w:w="4322"/>
        <w:gridCol w:w="1825"/>
      </w:tblGrid>
      <w:tr>
        <w:trPr>
          <w:trHeight w:val="852" w:hRule="atLeast"/>
        </w:trPr>
        <w:tc>
          <w:tcPr>
            <w:tcW w:w="3003" w:type="dxa"/>
            <w:tcBorders>
              <w:top w:val="single" w:sz="12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62" w:after="6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毕业要求</w:t>
            </w:r>
          </w:p>
        </w:tc>
        <w:tc>
          <w:tcPr>
            <w:tcW w:w="5377" w:type="dxa"/>
            <w:gridSpan w:val="2"/>
            <w:tcBorders>
              <w:top w:val="single" w:sz="12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62" w:after="6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毕业要求分解指标点</w:t>
            </w:r>
          </w:p>
        </w:tc>
        <w:tc>
          <w:tcPr>
            <w:tcW w:w="1825" w:type="dxa"/>
            <w:tcBorders>
              <w:top w:val="single" w:sz="12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62" w:after="6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课程目标</w:t>
            </w:r>
          </w:p>
        </w:tc>
      </w:tr>
      <w:tr>
        <w:trPr>
          <w:trHeight w:val="420" w:hRule="atLeast"/>
        </w:trPr>
        <w:tc>
          <w:tcPr>
            <w:tcW w:w="3003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numPr>
                <w:ilvl w:val="0"/>
                <w:numId w:val="0"/>
              </w:numPr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ind w:firstLine="420" w:start="0" w:end="0"/>
              <w:jc w:val="start"/>
              <w:textAlignment w:val="auto"/>
              <w:rPr>
                <w:rFonts w:ascii="Times New Roman" w:hAnsi="Times New Roman" w:eastAsia="宋体" w:cs="Times New Roman"/>
                <w:b w:val="false"/>
                <w:bCs w:val="false"/>
                <w:color w:val="0000FF"/>
                <w:sz w:val="21"/>
                <w:szCs w:val="21"/>
              </w:rPr>
            </w:pPr>
            <w:r>
              <w:rPr>
                <w:rFonts w:eastAsia="宋体" w:cs="Times New Roman" w:ascii="宋体" w:hAnsi="宋体"/>
                <w:b w:val="false"/>
                <w:bCs w:val="false"/>
                <w:color w:val="0000FF"/>
                <w:sz w:val="21"/>
                <w:szCs w:val="21"/>
                <w:lang w:val="en-US" w:eastAsia="zh-CN"/>
              </w:rPr>
              <w:t>毕业要求3 设计/开发解决方案</w:t>
            </w:r>
            <w:r>
              <w:rPr>
                <w:rFonts w:eastAsia="宋体" w:cs="Times New Roman" w:ascii="宋体" w:hAnsi="宋体"/>
                <w:b w:val="false"/>
                <w:bCs w:val="false"/>
                <w:color w:val="0000FF"/>
                <w:sz w:val="21"/>
                <w:szCs w:val="21"/>
              </w:rPr>
            </w:r>
            <w:r>
              <w:rPr>
                <w:rFonts w:ascii="宋体" w:hAnsi="宋体" w:cs="Times New Roman" w:eastAsia="宋体"/>
                <w:b w:val="false"/>
                <w:bCs w:val="false"/>
                <w:color w:val="0000FF"/>
                <w:sz w:val="21"/>
                <w:szCs w:val="21"/>
              </w:rPr>
            </w:r>
            <w:r>
              <w:rPr>
                <w:rFonts w:eastAsia="宋体" w:cs="Times New Roman" w:ascii="宋体" w:hAnsi="宋体"/>
                <w:b w:val="false"/>
                <w:bCs w:val="false"/>
                <w:color w:val="0000FF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 w:eastAsia="宋体"/>
                <w:b w:val="false"/>
                <w:bCs w:val="false"/>
                <w:color w:val="0000FF"/>
                <w:sz w:val="21"/>
                <w:szCs w:val="21"/>
              </w:rPr>
            </w:r>
            <w:r>
              <w:rPr>
                <w:rFonts w:eastAsia="宋体" w:cs="Times New Roman" w:ascii="宋体" w:hAnsi="宋体"/>
                <w:b w:val="false"/>
                <w:bCs w:val="false"/>
                <w:color w:val="0000FF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 w:eastAsia="宋体"/>
                <w:b w:val="false"/>
                <w:bCs w:val="false"/>
                <w:color w:val="0000FF"/>
                <w:sz w:val="21"/>
                <w:szCs w:val="21"/>
              </w:rPr>
            </w:r>
          </w:p>
        </w:tc>
        <w:tc>
          <w:tcPr>
            <w:tcW w:w="1055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numPr>
                <w:ilvl w:val="0"/>
                <w:numId w:val="0"/>
              </w:numPr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ind w:hanging="0" w:start="0"/>
              <w:jc w:val="center"/>
              <w:textAlignment w:val="auto"/>
              <w:rPr>
                <w:rFonts w:ascii="Times New Roman" w:hAnsi="Times New Roman" w:eastAsia="宋体" w:cs="Times New Roman"/>
                <w:b w:val="false"/>
                <w:bCs w:val="false"/>
                <w:color w:val="0000FF"/>
                <w:sz w:val="21"/>
                <w:szCs w:val="21"/>
              </w:rPr>
            </w:pPr>
            <w:r>
              <w:rPr>
                <w:rFonts w:eastAsia="宋体" w:cs="Times New Roman" w:ascii="宋体" w:hAnsi="宋体"/>
                <w:b w:val="false"/>
                <w:bCs w:val="false"/>
                <w:color w:val="0000FF"/>
                <w:sz w:val="21"/>
                <w:szCs w:val="21"/>
                <w:lang w:val="en-US" w:eastAsia="zh-CN"/>
              </w:rPr>
              <w:t>3.2</w:t>
            </w:r>
            <w:r>
              <w:rPr>
                <w:rFonts w:eastAsia="宋体" w:cs="Times New Roman" w:ascii="宋体" w:hAnsi="宋体"/>
                <w:b w:val="false"/>
                <w:bCs w:val="false"/>
                <w:color w:val="0000FF"/>
                <w:sz w:val="21"/>
                <w:szCs w:val="21"/>
              </w:rPr>
            </w:r>
          </w:p>
        </w:tc>
        <w:tc>
          <w:tcPr>
            <w:tcW w:w="4322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numPr>
                <w:ilvl w:val="0"/>
                <w:numId w:val="0"/>
              </w:numPr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ind w:firstLine="420" w:start="0" w:end="0"/>
              <w:jc w:val="start"/>
              <w:textAlignment w:val="auto"/>
              <w:rPr>
                <w:rFonts w:ascii="Times New Roman" w:hAnsi="Times New Roman" w:eastAsia="宋体" w:cs="Times New Roman"/>
                <w:b w:val="false"/>
                <w:bCs w:val="false"/>
                <w:color w:val="0000FF"/>
                <w:sz w:val="21"/>
                <w:szCs w:val="21"/>
              </w:rPr>
            </w:pPr>
            <w:r>
              <w:rPr>
                <w:rFonts w:ascii="宋体" w:hAnsi="宋体" w:cs="Times New Roman" w:eastAsia="宋体"/>
                <w:b w:val="false"/>
                <w:bCs w:val="false"/>
                <w:color w:val="0000FF"/>
                <w:sz w:val="21"/>
                <w:szCs w:val="21"/>
              </w:rPr>
              <w:t>能够针对特定需求完成模块或系统的设计，并体现创新意识。</w:t>
            </w:r>
            <w:r>
              <w:rPr>
                <w:rFonts w:eastAsia="宋体" w:cs="Times New Roman" w:ascii="宋体" w:hAnsi="宋体"/>
                <w:b w:val="false"/>
                <w:bCs w:val="false"/>
                <w:color w:val="0000FF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 w:eastAsia="宋体"/>
                <w:b w:val="false"/>
                <w:bCs w:val="false"/>
                <w:color w:val="0000FF"/>
                <w:sz w:val="21"/>
                <w:szCs w:val="21"/>
              </w:rPr>
            </w:r>
          </w:p>
        </w:tc>
        <w:tc>
          <w:tcPr>
            <w:tcW w:w="1825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pacing w:before="156" w:after="156"/>
              <w:ind w:hanging="0" w:start="0"/>
              <w:jc w:val="center"/>
              <w:rPr>
                <w:rFonts w:ascii="Times New Roman" w:hAnsi="Times New Roman" w:eastAsia="宋体" w:cs="Times New Roman"/>
                <w:b w:val="false"/>
                <w:bCs w:val="false"/>
                <w:color w:val="0000FF"/>
                <w:sz w:val="21"/>
                <w:szCs w:val="21"/>
                <w:lang w:eastAsia="zh-CN"/>
              </w:rPr>
            </w:pPr>
            <w:r>
              <w:rPr>
                <w:rFonts w:ascii="宋体" w:hAnsi="宋体" w:cs="Times New Roman" w:eastAsia="Times New Roman"/>
                <w:b w:val="false"/>
                <w:bCs w:val="false"/>
                <w:color w:val="0000FF"/>
                <w:sz w:val="21"/>
                <w:szCs w:val="21"/>
                <w:lang w:val="en-US" w:eastAsia="zh-CN"/>
              </w:rPr>
              <w:t>课程目标2（H）</w:t>
            </w:r>
            <w:r>
              <w:rPr>
                <w:rFonts w:eastAsia="宋体" w:cs="Times New Roman" w:ascii="宋体" w:hAnsi="宋体"/>
                <w:b w:val="false"/>
                <w:bCs w:val="false"/>
                <w:color w:val="0000FF"/>
                <w:sz w:val="21"/>
                <w:szCs w:val="21"/>
              </w:rPr>
            </w:r>
            <w:r>
              <w:rPr>
                <w:rFonts w:ascii="宋体" w:hAnsi="宋体" w:cs="Times New Roman" w:eastAsia="宋体"/>
                <w:b w:val="false"/>
                <w:bCs w:val="false"/>
                <w:color w:val="0000FF"/>
                <w:sz w:val="21"/>
                <w:szCs w:val="21"/>
                <w:lang w:eastAsia="zh-CN"/>
              </w:rPr>
            </w:r>
            <w:r>
              <w:rPr>
                <w:rFonts w:eastAsia="宋体" w:cs="Times New Roman" w:ascii="宋体" w:hAnsi="宋体"/>
                <w:b w:val="false"/>
                <w:bCs w:val="false"/>
                <w:color w:val="0000FF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 w:eastAsia="宋体"/>
                <w:b w:val="false"/>
                <w:bCs w:val="false"/>
                <w:color w:val="0000FF"/>
                <w:sz w:val="21"/>
                <w:szCs w:val="21"/>
                <w:lang w:val="en-US" w:eastAsia="zh-CN"/>
              </w:rPr>
            </w:r>
            <w:r>
              <w:rPr>
                <w:rFonts w:eastAsia="宋体" w:cs="Times New Roman" w:ascii="宋体" w:hAnsi="宋体"/>
                <w:b w:val="false"/>
                <w:bCs w:val="false"/>
                <w:color w:val="0000FF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 w:eastAsia="宋体"/>
                <w:b w:val="false"/>
                <w:bCs w:val="false"/>
                <w:color w:val="0000FF"/>
                <w:sz w:val="21"/>
                <w:szCs w:val="21"/>
                <w:lang w:val="en-US" w:eastAsia="zh-CN"/>
              </w:rPr>
            </w:r>
            <w:r>
              <w:rPr>
                <w:rFonts w:eastAsia="宋体" w:cs="Times New Roman" w:ascii="宋体" w:hAnsi="宋体"/>
                <w:b w:val="false"/>
                <w:bCs w:val="false"/>
                <w:color w:val="0000FF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 w:eastAsia="宋体"/>
                <w:b w:val="false"/>
                <w:bCs w:val="false"/>
                <w:color w:val="0000FF"/>
                <w:sz w:val="21"/>
                <w:szCs w:val="21"/>
                <w:lang w:eastAsia="zh-CN"/>
              </w:rPr>
            </w:r>
          </w:p>
        </w:tc>
      </w:tr>
      <w:tr>
        <w:trPr>
          <w:trHeight w:val="285" w:hRule="atLeast"/>
        </w:trPr>
        <w:tc>
          <w:tcPr>
            <w:tcW w:w="3003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numPr>
                <w:ilvl w:val="0"/>
                <w:numId w:val="0"/>
              </w:numPr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ind w:firstLine="420" w:start="0" w:end="0"/>
              <w:jc w:val="start"/>
              <w:textAlignment w:val="auto"/>
              <w:rPr>
                <w:rFonts w:ascii="Times New Roman" w:hAnsi="Times New Roman" w:eastAsia="宋体" w:cs="Times New Roman"/>
                <w:b w:val="false"/>
                <w:bCs w:val="false"/>
                <w:color w:val="0000FF"/>
                <w:sz w:val="21"/>
                <w:szCs w:val="21"/>
                <w:lang w:eastAsia="zh-CN"/>
              </w:rPr>
            </w:pPr>
            <w:r>
              <w:rPr>
                <w:rFonts w:eastAsia="宋体" w:cs="Times New Roman" w:ascii="宋体" w:hAnsi="宋体"/>
                <w:b w:val="false"/>
                <w:bCs w:val="false"/>
                <w:color w:val="0000FF"/>
                <w:sz w:val="21"/>
                <w:szCs w:val="21"/>
                <w:lang w:eastAsia="zh-CN"/>
              </w:rPr>
              <w:t>毕业要求4 研究</w:t>
            </w:r>
          </w:p>
        </w:tc>
        <w:tc>
          <w:tcPr>
            <w:tcW w:w="10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numPr>
                <w:ilvl w:val="0"/>
                <w:numId w:val="0"/>
              </w:numPr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ind w:hanging="0" w:start="0"/>
              <w:jc w:val="center"/>
              <w:textAlignment w:val="auto"/>
              <w:rPr>
                <w:rFonts w:ascii="Times New Roman" w:hAnsi="Times New Roman" w:eastAsia="宋体" w:cs="Times New Roman"/>
                <w:b w:val="false"/>
                <w:bCs w:val="false"/>
                <w:color w:val="0000FF"/>
                <w:sz w:val="21"/>
                <w:szCs w:val="21"/>
              </w:rPr>
            </w:pPr>
            <w:r>
              <w:rPr>
                <w:rFonts w:eastAsia="宋体" w:cs="Times New Roman" w:ascii="宋体" w:hAnsi="宋体"/>
                <w:b w:val="false"/>
                <w:bCs w:val="false"/>
                <w:color w:val="0000FF"/>
                <w:sz w:val="21"/>
                <w:szCs w:val="21"/>
                <w:lang w:val="en-US" w:eastAsia="zh-CN"/>
              </w:rPr>
              <w:t>4.1</w:t>
            </w:r>
            <w:r>
              <w:rPr>
                <w:rFonts w:eastAsia="宋体" w:cs="Times New Roman" w:ascii="宋体" w:hAnsi="宋体"/>
                <w:b w:val="false"/>
                <w:bCs w:val="false"/>
                <w:color w:val="0000FF"/>
                <w:sz w:val="21"/>
                <w:szCs w:val="21"/>
              </w:rPr>
            </w:r>
          </w:p>
        </w:tc>
        <w:tc>
          <w:tcPr>
            <w:tcW w:w="43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numPr>
                <w:ilvl w:val="0"/>
                <w:numId w:val="0"/>
              </w:numPr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ind w:hanging="0" w:start="0"/>
              <w:jc w:val="start"/>
              <w:textAlignment w:val="auto"/>
              <w:rPr>
                <w:rFonts w:ascii="Times New Roman" w:hAnsi="Times New Roman" w:eastAsia="宋体" w:cs="Times New Roman"/>
                <w:b w:val="false"/>
                <w:bCs w:val="false"/>
                <w:color w:val="0000FF"/>
                <w:sz w:val="21"/>
                <w:szCs w:val="21"/>
              </w:rPr>
            </w:pPr>
            <w:r>
              <w:rPr>
                <w:rFonts w:ascii="宋体" w:hAnsi="宋体" w:cs="Times New Roman" w:eastAsia="Times New Roman"/>
                <w:b w:val="false"/>
                <w:bCs w:val="false"/>
                <w:color w:val="0000FF"/>
                <w:sz w:val="21"/>
                <w:szCs w:val="21"/>
              </w:rPr>
              <w:t>能够基于科学原理并采用科学方法对复杂工程问题进行研究，包括设计实验、分析与解释数据。</w:t>
            </w:r>
          </w:p>
        </w:tc>
        <w:tc>
          <w:tcPr>
            <w:tcW w:w="1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pacing w:before="156" w:after="156"/>
              <w:ind w:hanging="0" w:start="0"/>
              <w:jc w:val="center"/>
              <w:rPr>
                <w:rFonts w:ascii="Times New Roman" w:hAnsi="Times New Roman" w:eastAsia="宋体" w:cs="Times New Roman"/>
                <w:b w:val="false"/>
                <w:bCs w:val="false"/>
                <w:color w:val="0000FF"/>
                <w:sz w:val="21"/>
                <w:szCs w:val="21"/>
              </w:rPr>
            </w:pPr>
            <w:r>
              <w:rPr>
                <w:rFonts w:eastAsia="宋体" w:cs="Times New Roman" w:ascii="宋体" w:hAnsi="宋体"/>
                <w:b w:val="false"/>
                <w:bCs w:val="false"/>
                <w:color w:val="0000FF"/>
                <w:sz w:val="21"/>
                <w:szCs w:val="21"/>
              </w:rPr>
              <w:t>课程目标3（M）</w:t>
            </w:r>
          </w:p>
        </w:tc>
      </w:tr>
      <w:tr>
        <w:trPr>
          <w:trHeight w:val="465" w:hRule="atLeast"/>
        </w:trPr>
        <w:tc>
          <w:tcPr>
            <w:tcW w:w="30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numPr>
                <w:ilvl w:val="0"/>
                <w:numId w:val="0"/>
              </w:numPr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ind w:firstLine="420" w:start="0" w:end="0"/>
              <w:jc w:val="start"/>
              <w:textAlignment w:val="auto"/>
              <w:rPr>
                <w:rFonts w:ascii="Times New Roman" w:hAnsi="Times New Roman" w:eastAsia="宋体" w:cs="Times New Roman"/>
                <w:b w:val="false"/>
                <w:bCs w:val="false"/>
                <w:color w:val="0000FF"/>
                <w:sz w:val="21"/>
                <w:szCs w:val="21"/>
              </w:rPr>
            </w:pPr>
            <w:r>
              <w:rPr>
                <w:rFonts w:eastAsia="宋体" w:cs="Times New Roman" w:ascii="宋体" w:hAnsi="宋体"/>
                <w:b w:val="false"/>
                <w:bCs w:val="false"/>
                <w:color w:val="0000FF"/>
                <w:sz w:val="21"/>
                <w:szCs w:val="21"/>
              </w:rPr>
              <w:t>毕业要求5 使用现代工具</w:t>
            </w:r>
          </w:p>
        </w:tc>
        <w:tc>
          <w:tcPr>
            <w:tcW w:w="10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numPr>
                <w:ilvl w:val="0"/>
                <w:numId w:val="0"/>
              </w:numPr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ind w:hanging="0" w:start="0"/>
              <w:jc w:val="center"/>
              <w:textAlignment w:val="auto"/>
              <w:rPr>
                <w:rFonts w:ascii="Times New Roman" w:hAnsi="Times New Roman" w:eastAsia="宋体" w:cs="Times New Roman"/>
                <w:b w:val="false"/>
                <w:bCs w:val="false"/>
                <w:color w:val="0000FF"/>
                <w:sz w:val="21"/>
                <w:szCs w:val="21"/>
              </w:rPr>
            </w:pPr>
            <w:r>
              <w:rPr>
                <w:rFonts w:eastAsia="宋体" w:cs="Times New Roman" w:ascii="宋体" w:hAnsi="宋体"/>
                <w:b w:val="false"/>
                <w:bCs w:val="false"/>
                <w:color w:val="0000FF"/>
                <w:sz w:val="21"/>
                <w:szCs w:val="21"/>
              </w:rPr>
              <w:t>5.1</w:t>
            </w:r>
          </w:p>
        </w:tc>
        <w:tc>
          <w:tcPr>
            <w:tcW w:w="43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numPr>
                <w:ilvl w:val="0"/>
                <w:numId w:val="0"/>
              </w:numPr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ind w:firstLine="420" w:start="0" w:end="0"/>
              <w:jc w:val="start"/>
              <w:textAlignment w:val="auto"/>
              <w:rPr>
                <w:rFonts w:ascii="Times New Roman" w:hAnsi="Times New Roman" w:eastAsia="宋体" w:cs="Times New Roman"/>
                <w:b w:val="false"/>
                <w:bCs w:val="false"/>
                <w:color w:val="0000FF"/>
                <w:sz w:val="21"/>
                <w:szCs w:val="21"/>
              </w:rPr>
            </w:pPr>
            <w:r>
              <w:rPr>
                <w:rFonts w:eastAsia="宋体" w:cs="Times New Roman" w:ascii="宋体" w:hAnsi="宋体"/>
                <w:b w:val="false"/>
                <w:bCs w:val="false"/>
                <w:color w:val="0000FF"/>
                <w:sz w:val="21"/>
                <w:szCs w:val="21"/>
              </w:rPr>
              <w:t>能够选择与使用恰当的现代工程工具和信息技术工具，对复杂工程问题进行分析、设计与开发。</w:t>
            </w:r>
          </w:p>
        </w:tc>
        <w:tc>
          <w:tcPr>
            <w:tcW w:w="1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napToGrid w:val="false"/>
              <w:spacing w:before="156" w:after="156"/>
              <w:ind w:hanging="0" w:start="0"/>
              <w:jc w:val="center"/>
              <w:rPr>
                <w:rFonts w:ascii="Times New Roman" w:hAnsi="Times New Roman" w:eastAsia="宋体" w:cs="Times New Roman"/>
                <w:b w:val="false"/>
                <w:bCs w:val="false"/>
                <w:color w:val="0000FF"/>
                <w:sz w:val="21"/>
                <w:szCs w:val="21"/>
              </w:rPr>
            </w:pPr>
            <w:r>
              <w:rPr>
                <w:rFonts w:eastAsia="宋体" w:cs="Times New Roman" w:ascii="宋体" w:hAnsi="宋体"/>
                <w:b w:val="false"/>
                <w:bCs w:val="false"/>
                <w:color w:val="0000FF"/>
                <w:sz w:val="21"/>
                <w:szCs w:val="21"/>
              </w:rPr>
              <w:t>课程目标3（H）</w:t>
            </w:r>
          </w:p>
        </w:tc>
      </w:tr>
      <w:tr>
        <w:trPr>
          <w:trHeight w:val="390" w:hRule="atLeast"/>
        </w:trPr>
        <w:tc>
          <w:tcPr>
            <w:tcW w:w="30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numPr>
                <w:ilvl w:val="0"/>
                <w:numId w:val="0"/>
              </w:numPr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ind w:firstLine="420" w:start="0" w:end="0"/>
              <w:jc w:val="center"/>
              <w:textAlignment w:val="auto"/>
              <w:rPr>
                <w:rFonts w:ascii="Times New Roman" w:hAnsi="Times New Roman" w:eastAsia="宋体" w:cs="Times New Roman"/>
                <w:b w:val="false"/>
                <w:bCs w:val="false"/>
                <w:color w:val="0000FF"/>
                <w:sz w:val="21"/>
                <w:szCs w:val="21"/>
              </w:rPr>
            </w:pPr>
            <w:r>
              <w:rPr>
                <w:rFonts w:eastAsia="宋体" w:cs="Times New Roman" w:ascii="宋体" w:hAnsi="宋体"/>
                <w:b w:val="false"/>
                <w:bCs w:val="false"/>
                <w:color w:val="0000FF"/>
                <w:sz w:val="21"/>
                <w:szCs w:val="21"/>
              </w:rPr>
              <w:t>毕业要求10 沟通</w:t>
            </w:r>
          </w:p>
        </w:tc>
        <w:tc>
          <w:tcPr>
            <w:tcW w:w="10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numPr>
                <w:ilvl w:val="0"/>
                <w:numId w:val="0"/>
              </w:numPr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ind w:hanging="0" w:start="0"/>
              <w:jc w:val="center"/>
              <w:textAlignment w:val="auto"/>
              <w:rPr>
                <w:rFonts w:ascii="Times New Roman" w:hAnsi="Times New Roman" w:eastAsia="宋体" w:cs="Times New Roman"/>
                <w:b w:val="false"/>
                <w:bCs w:val="false"/>
                <w:color w:val="0000FF"/>
                <w:sz w:val="21"/>
                <w:szCs w:val="21"/>
              </w:rPr>
            </w:pPr>
            <w:r>
              <w:rPr>
                <w:rFonts w:eastAsia="宋体" w:cs="Times New Roman" w:ascii="宋体" w:hAnsi="宋体"/>
                <w:b w:val="false"/>
                <w:bCs w:val="false"/>
                <w:color w:val="0000FF"/>
                <w:sz w:val="21"/>
                <w:szCs w:val="21"/>
              </w:rPr>
              <w:t>10.1</w:t>
            </w:r>
          </w:p>
        </w:tc>
        <w:tc>
          <w:tcPr>
            <w:tcW w:w="43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numPr>
                <w:ilvl w:val="0"/>
                <w:numId w:val="0"/>
              </w:numPr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ind w:hanging="0" w:start="0"/>
              <w:jc w:val="start"/>
              <w:textAlignment w:val="auto"/>
              <w:rPr>
                <w:rFonts w:ascii="Times New Roman" w:hAnsi="Times New Roman" w:eastAsia="宋体" w:cs="Times New Roman"/>
                <w:b w:val="false"/>
                <w:bCs w:val="false"/>
                <w:color w:val="0000FF"/>
                <w:sz w:val="21"/>
                <w:szCs w:val="21"/>
              </w:rPr>
            </w:pPr>
            <w:r>
              <w:rPr>
                <w:rFonts w:eastAsia="宋体" w:cs="Times New Roman" w:ascii="宋体" w:hAnsi="宋体"/>
                <w:b w:val="false"/>
                <w:bCs w:val="false"/>
                <w:color w:val="0000FF"/>
                <w:sz w:val="21"/>
                <w:szCs w:val="21"/>
              </w:rPr>
              <w:t>能够就复杂工程问题与业界同行及社会公众进行有效沟通和交流，包括撰写报告和设计文稿。</w:t>
            </w:r>
          </w:p>
        </w:tc>
        <w:tc>
          <w:tcPr>
            <w:tcW w:w="1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napToGrid w:val="false"/>
              <w:spacing w:before="156" w:after="156"/>
              <w:ind w:hanging="0" w:start="0"/>
              <w:jc w:val="center"/>
              <w:rPr>
                <w:rFonts w:ascii="Times New Roman" w:hAnsi="Times New Roman" w:eastAsia="宋体" w:cs="Times New Roman"/>
                <w:b w:val="false"/>
                <w:bCs w:val="false"/>
                <w:color w:val="0000FF"/>
                <w:sz w:val="21"/>
                <w:szCs w:val="21"/>
              </w:rPr>
            </w:pPr>
            <w:r>
              <w:rPr>
                <w:rFonts w:eastAsia="宋体" w:cs="Times New Roman" w:ascii="宋体" w:hAnsi="宋体"/>
                <w:b w:val="false"/>
                <w:bCs w:val="false"/>
                <w:color w:val="0000FF"/>
                <w:sz w:val="21"/>
                <w:szCs w:val="21"/>
              </w:rPr>
              <w:t>课程目标4（M）</w:t>
            </w:r>
          </w:p>
        </w:tc>
      </w:tr>
      <w:tr>
        <w:trPr/>
        <w:tc>
          <w:tcPr>
            <w:tcW w:w="30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440" w:before="78" w:after="78"/>
              <w:ind w:start="420" w:end="0"/>
              <w:rPr>
                <w:rFonts w:ascii="Times New Roman" w:hAnsi="Times New Roman" w:eastAsia="宋体" w:cs="Times New Roman"/>
                <w:b w:val="false"/>
                <w:bCs w:val="false"/>
                <w:color w:val="0000FF"/>
                <w:sz w:val="21"/>
                <w:szCs w:val="21"/>
              </w:rPr>
            </w:pPr>
            <w:r>
              <w:rPr>
                <w:rFonts w:eastAsia="宋体" w:cs="Times New Roman" w:ascii="宋体" w:hAnsi="宋体"/>
                <w:b w:val="false"/>
                <w:bCs w:val="false"/>
                <w:color w:val="0000FF"/>
                <w:sz w:val="21"/>
                <w:szCs w:val="21"/>
              </w:rPr>
              <w:t>毕业要求11 项目管理</w:t>
            </w:r>
          </w:p>
        </w:tc>
        <w:tc>
          <w:tcPr>
            <w:tcW w:w="10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napToGrid w:val="false"/>
              <w:spacing w:before="156" w:after="156"/>
              <w:ind w:firstLine="420" w:start="0" w:end="0"/>
              <w:rPr>
                <w:rFonts w:ascii="Times New Roman" w:hAnsi="Times New Roman" w:eastAsia="宋体" w:cs="Times New Roman"/>
                <w:b w:val="false"/>
                <w:bCs w:val="false"/>
                <w:color w:val="0000FF"/>
                <w:szCs w:val="21"/>
              </w:rPr>
            </w:pPr>
            <w:r>
              <w:rPr>
                <w:rFonts w:eastAsia="宋体" w:cs="Times New Roman" w:ascii="宋体" w:hAnsi="宋体"/>
                <w:b w:val="false"/>
                <w:bCs w:val="false"/>
                <w:color w:val="0000FF"/>
                <w:sz w:val="21"/>
                <w:szCs w:val="21"/>
              </w:rPr>
              <w:t>11.2</w:t>
            </w:r>
          </w:p>
        </w:tc>
        <w:tc>
          <w:tcPr>
            <w:tcW w:w="43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napToGrid w:val="false"/>
              <w:spacing w:before="156" w:after="156"/>
              <w:ind w:hanging="0" w:start="0"/>
              <w:jc w:val="center"/>
              <w:rPr>
                <w:rFonts w:ascii="Times New Roman" w:hAnsi="Times New Roman" w:eastAsia="宋体" w:cs="Times New Roman"/>
                <w:b w:val="false"/>
                <w:bCs w:val="false"/>
                <w:color w:val="0000FF"/>
                <w:szCs w:val="21"/>
              </w:rPr>
            </w:pPr>
            <w:r>
              <w:rPr>
                <w:rFonts w:eastAsia="宋体" w:cs="Times New Roman" w:ascii="宋体" w:hAnsi="宋体"/>
                <w:b w:val="false"/>
                <w:bCs w:val="false"/>
                <w:color w:val="0000FF"/>
                <w:sz w:val="21"/>
                <w:szCs w:val="21"/>
              </w:rPr>
              <w:t>理解并掌握工程管理原理与经济决策方法，并能在多学科环境中应用。</w:t>
            </w:r>
          </w:p>
        </w:tc>
        <w:tc>
          <w:tcPr>
            <w:tcW w:w="1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napToGrid w:val="false"/>
              <w:spacing w:before="156" w:after="156"/>
              <w:ind w:hanging="0" w:start="0"/>
              <w:jc w:val="center"/>
              <w:rPr>
                <w:rFonts w:ascii="Times New Roman" w:hAnsi="Times New Roman" w:eastAsia="宋体" w:cs="Times New Roman"/>
                <w:b w:val="false"/>
                <w:bCs w:val="false"/>
                <w:color w:val="0000FF"/>
                <w:szCs w:val="21"/>
              </w:rPr>
            </w:pPr>
            <w:r>
              <w:rPr>
                <w:rFonts w:eastAsia="宋体" w:cs="Times New Roman" w:ascii="宋体" w:hAnsi="宋体"/>
                <w:b w:val="false"/>
                <w:bCs w:val="false"/>
                <w:color w:val="0000FF"/>
                <w:sz w:val="21"/>
                <w:szCs w:val="21"/>
              </w:rPr>
              <w:t>课程目标4（L）</w:t>
            </w:r>
          </w:p>
        </w:tc>
      </w:tr>
    </w:tbl>
    <w:p>
      <w:pPr>
        <w:pStyle w:val="Normal"/>
        <w:ind w:firstLine="480" w:end="0"/>
        <w:jc w:val="start"/>
        <w:rPr>
          <w:rFonts w:ascii="Times New Roman" w:hAnsi="Times New Roman" w:eastAsia="黑体" w:cs="Times New Roman"/>
          <w:b w:val="false"/>
          <w:bCs w:val="false"/>
          <w:color w:val="0000FF"/>
          <w:sz w:val="24"/>
          <w:szCs w:val="21"/>
          <w:lang w:val="en-US" w:eastAsia="zh-CN"/>
        </w:rPr>
      </w:pPr>
      <w:r>
        <w:rPr>
          <w:rFonts w:eastAsia="黑体" w:cs="Times New Roman" w:ascii="Times New Roman" w:hAnsi="Times New Roman"/>
          <w:b w:val="false"/>
          <w:bCs w:val="false"/>
          <w:color w:val="0000FF"/>
          <w:sz w:val="24"/>
          <w:szCs w:val="21"/>
          <w:lang w:val="en-US" w:eastAsia="zh-CN"/>
        </w:rPr>
      </w:r>
    </w:p>
    <w:p>
      <w:pPr>
        <w:pStyle w:val="Normal"/>
        <w:ind w:firstLine="480" w:end="0"/>
        <w:jc w:val="start"/>
        <w:rPr>
          <w:rFonts w:ascii="Times New Roman" w:hAnsi="Times New Roman" w:eastAsia="黑体" w:cs="Times New Roman"/>
          <w:sz w:val="24"/>
        </w:rPr>
      </w:pPr>
      <w:r>
        <w:rPr>
          <w:rFonts w:ascii="Times New Roman" w:hAnsi="Times New Roman" w:cs="Times New Roman" w:eastAsia="黑体"/>
          <w:sz w:val="24"/>
        </w:rPr>
        <w:t>五、教学内容、要求及进度安排</w:t>
      </w:r>
      <w:r>
        <w:rPr>
          <w:rFonts w:ascii="Times New Roman" w:hAnsi="Times New Roman" w:cs="Times New Roman" w:eastAsia="黑体"/>
          <w:b w:val="false"/>
          <w:bCs w:val="false"/>
          <w:sz w:val="24"/>
          <w:szCs w:val="24"/>
          <w:lang w:val="en-US" w:eastAsia="zh-CN"/>
        </w:rPr>
        <w:t>★</w:t>
      </w:r>
    </w:p>
    <w:tbl>
      <w:tblPr>
        <w:tblW w:w="8401" w:type="dxa"/>
        <w:jc w:val="start"/>
        <w:tblInd w:w="121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55"/>
        <w:gridCol w:w="3326"/>
        <w:gridCol w:w="1185"/>
        <w:gridCol w:w="2735"/>
      </w:tblGrid>
      <w:tr>
        <w:trPr>
          <w:trHeight w:val="467" w:hRule="atLeast"/>
        </w:trPr>
        <w:tc>
          <w:tcPr>
            <w:tcW w:w="448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宋体" w:hAnsi="宋体" w:cs="Times New Roman" w:eastAsia="黑体"/>
                <w:kern w:val="2"/>
                <w:sz w:val="21"/>
                <w:szCs w:val="24"/>
                <w:lang w:val="en-US" w:eastAsia="zh-CN"/>
              </w:rPr>
              <w:t>第 1 次课：第1章　课程导学与引论：为什么必须做软件测试</w:t>
            </w:r>
            <w:r>
              <w:rPr>
                <w:rFonts w:ascii="宋体" w:hAnsi="宋体" w:cs="Times New Roman" w:eastAsia="黑体"/>
                <w:kern w:val="2"/>
                <w:sz w:val="21"/>
                <w:szCs w:val="24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学时：2</w:t>
            </w:r>
          </w:p>
        </w:tc>
        <w:tc>
          <w:tcPr>
            <w:tcW w:w="27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支撑课程目标：1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主要内容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课程导学：学时、考核、教材与课程设计任务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1.1 软件测试的必要性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1.2 为什么要进行软件测试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1.3 什么是软件测试（学科形成、正反思维、定义）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1.4–1.6 测试与 SQA、与开发的关系、TDD 思想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软件测试的必要性：从真实事故说起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软件测试学科的形成与发展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测试与质量保证（SQA）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测试与开发的关系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测试岗位与能力要求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课程导学与课程设计任务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学习目标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1.理解软件缺陷与质量成本的概念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2.理解软件测试的必要性与价值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3.掌握软件测试的基本定义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4.了解本课程的考核方式与课程设计任务</w:t>
            </w:r>
          </w:p>
        </w:tc>
      </w:tr>
      <w:tr>
        <w:trPr>
          <w:trHeight w:val="90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学习重难点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重点：软件缺陷的代价与质量成本观；软件测试的必要性（真实事故案例）；软件测试的定义与学科形成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难点：区分测试、调试、质量保证三者的边界；理解测试左移与成本非线性增长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/>
              </w:rPr>
              <w:t>学情分析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学生已修程序设计基础、软件工程、数据库原理，具备编程与调试基础；本次课围绕软件缺陷的代价与质量成本观展开，宜用真实案例与动手实验帮助学生建立直观认识。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学生课前准备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1.必读书目：《软件测试方法和技术（第 4 版）》第1章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2.选读书目：《全程软件测试（第 3 版）》《致命 Bug——软件缺陷的灾难与启示》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3.思考问题：结合《血狮》案例讨论：如果当年有规范的测试流程，哪些问题可能被提前发现？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4.其他课前准备：安装并检查实验环境与工具。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start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 w:bidi="ar-SA"/>
              </w:rPr>
              <w:t>教学方法、方式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1.多媒体讲授＋案例分析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2.采用多媒体讲授，配合真实事故案例与现场提问。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3.先让学生猜测事故损失量级，再给出真实数据，形成认知冲击。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4.通过宣传与现实的对比，引导学生建立发布前必须验证的意识。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5.课程思政：家国情怀·职业道德·质量责任（融入载体与观测点见课程教案）</w:t>
            </w:r>
          </w:p>
        </w:tc>
      </w:tr>
      <w:tr>
        <w:trPr>
          <w:trHeight w:val="837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课后作业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1.整理 5 个真实软件缺陷事故，标注缺陷类型（兼容/精度/集成/日期/数据等）。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2.用自己的话写出软件测试的定义，并说明它与调试、质量保证的区别。</w:t>
            </w:r>
          </w:p>
        </w:tc>
      </w:tr>
      <w:tr>
        <w:trPr>
          <w:trHeight w:val="467" w:hRule="atLeast"/>
        </w:trPr>
        <w:tc>
          <w:tcPr>
            <w:tcW w:w="448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宋体" w:hAnsi="宋体" w:cs="Times New Roman" w:eastAsia="黑体"/>
                <w:kern w:val="2"/>
                <w:sz w:val="21"/>
                <w:szCs w:val="24"/>
                <w:lang w:val="en-US" w:eastAsia="zh-CN"/>
              </w:rPr>
              <w:t>第 2 次课：第2章　软件测试的基本概念</w:t>
            </w:r>
            <w:r>
              <w:rPr>
                <w:rFonts w:ascii="宋体" w:hAnsi="宋体" w:cs="Times New Roman" w:eastAsia="黑体"/>
                <w:kern w:val="2"/>
                <w:sz w:val="21"/>
                <w:szCs w:val="24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学时：2</w:t>
            </w:r>
          </w:p>
        </w:tc>
        <w:tc>
          <w:tcPr>
            <w:tcW w:w="27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支撑课程目标：1、2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主要内容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测试分类与测试级别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静态测试和动态测试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主动测试和被动测试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黑盒测试和白盒测试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软件测试工作范畴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软件缺陷与软件质量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学习目标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1.掌握软件测试的分类与测试级别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2.理解静态测试与动态测试的区别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3.理解黑盒、白盒与灰盒测试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4.了解软件测试工作范畴与岗位分工</w:t>
            </w:r>
          </w:p>
        </w:tc>
      </w:tr>
      <w:tr>
        <w:trPr>
          <w:trHeight w:val="90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学习重难点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重点：测试分类与测试级别；静态测试与动态测试；黑盒测试与白盒测试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难点：不同测试级别的目标与执行主体；黑盒与白盒方法的选择依据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/>
              </w:rPr>
              <w:t>学情分析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学生已修程序设计基础、软件工程、数据库原理，具备编程与调试基础；本次课围绕测试分类与测试级别展开，宜用真实案例与动手实验帮助学生建立直观认识。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学生课前准备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1.必读书目：《软件测试方法和技术（第 4 版）》第2章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2.选读书目：《全程软件测试（第 3 版）》《致命 Bug——软件缺陷的灾难与启示》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3.思考问题：同一段代码缺陷：用黑盒视角与白盒视角分别能发现什么？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4.其他课前准备：安装并检查实验环境与工具。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start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 w:bidi="ar-SA"/>
              </w:rPr>
              <w:t>教学方法、方式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1.多媒体讲授＋课堂练习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2.以同一功能、不同视角的对比讲解测试分类。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3.现场演示一次静态审查与一次动态执行的区别。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4.组织学生对给定功能点分类归属进行快速抢答。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5.课程思政：科学精神·质量观·诚信（融入载体与观测点见课程教案）</w:t>
            </w:r>
          </w:p>
        </w:tc>
      </w:tr>
      <w:tr>
        <w:trPr>
          <w:trHeight w:val="837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课后作业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1.为“学生选课系统”分别列出适合黑盒与白盒测试的功能点。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2.画出单元—集成—系统—验收四级测试的关系图。</w:t>
            </w:r>
          </w:p>
        </w:tc>
      </w:tr>
      <w:tr>
        <w:trPr>
          <w:trHeight w:val="467" w:hRule="atLeast"/>
        </w:trPr>
        <w:tc>
          <w:tcPr>
            <w:tcW w:w="448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宋体" w:hAnsi="宋体" w:cs="Times New Roman" w:eastAsia="黑体"/>
                <w:kern w:val="2"/>
                <w:sz w:val="21"/>
                <w:szCs w:val="24"/>
                <w:lang w:val="en-US" w:eastAsia="zh-CN"/>
              </w:rPr>
              <w:t>第 3 次课：第3章　软件测试方法（一）：基于直觉与经验</w:t>
            </w:r>
            <w:r>
              <w:rPr>
                <w:rFonts w:ascii="宋体" w:hAnsi="宋体" w:cs="Times New Roman" w:eastAsia="黑体"/>
                <w:kern w:val="2"/>
                <w:sz w:val="21"/>
                <w:szCs w:val="24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学时：2</w:t>
            </w:r>
          </w:p>
        </w:tc>
        <w:tc>
          <w:tcPr>
            <w:tcW w:w="27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支撑课程目标：2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主要内容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软件测试方法分类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错误猜测法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探索式测试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基于缺陷模式的测试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学习目标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1.掌握错误猜测法与探索式测试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2.理解基于缺陷模式的测试思想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3.能根据场景选择测试方法</w:t>
            </w:r>
          </w:p>
        </w:tc>
      </w:tr>
      <w:tr>
        <w:trPr>
          <w:trHeight w:val="90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学习重难点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重点：错误猜测法与探索式测试；基于缺陷模式的测试（DPBT）；测试方法分类框架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难点：探索式测试的会话组织与记录；把个人经验转化为可复用用例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/>
              </w:rPr>
              <w:t>学情分析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学生已修程序设计基础、软件工程、数据库原理，具备编程与调试基础；本次课围绕错误猜测法与探索式测试展开，宜用真实案例与动手实验帮助学生建立直观认识。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学生课前准备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1.必读书目：《软件测试方法和技术（第 4 版）》第3章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2.选读书目：《全程软件测试（第 3 版）》《致命 Bug——软件缺陷的灾难与启示》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3.思考问题：针对“文件上传”功能，用错误猜测法列出 10 个可能的出错点。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4.其他课前准备：安装并检查实验环境与工具。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start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 w:bidi="ar-SA"/>
              </w:rPr>
              <w:t>教学方法、方式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1.讲授＋探索式测试实践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2.先由学生自由列举易错点，教师归纳为分类框架。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3.用真实缺陷案例说明经验为什么有效、也会失效。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4.组织一次短时探索式测试，现场记录发现。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5.课程思政：科学精神·批判思维·工匠品质（融入载体与观测点见课程教案）</w:t>
            </w:r>
          </w:p>
        </w:tc>
      </w:tr>
      <w:tr>
        <w:trPr>
          <w:trHeight w:val="837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课后作业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1.查找并阅读一个缺陷模式（如空指针、资源未释放），说明如何在测试中触发它。</w:t>
            </w:r>
          </w:p>
        </w:tc>
      </w:tr>
      <w:tr>
        <w:trPr>
          <w:trHeight w:val="467" w:hRule="atLeast"/>
        </w:trPr>
        <w:tc>
          <w:tcPr>
            <w:tcW w:w="448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宋体" w:hAnsi="宋体" w:cs="Times New Roman" w:eastAsia="黑体"/>
                <w:kern w:val="2"/>
                <w:sz w:val="21"/>
                <w:szCs w:val="24"/>
                <w:lang w:val="en-US" w:eastAsia="zh-CN"/>
              </w:rPr>
              <w:t>第 4 次课：第3章　软件测试方法（二）：基于模型与形式</w:t>
            </w:r>
            <w:r>
              <w:rPr>
                <w:rFonts w:ascii="宋体" w:hAnsi="宋体" w:cs="Times New Roman" w:eastAsia="黑体"/>
                <w:kern w:val="2"/>
                <w:sz w:val="21"/>
                <w:szCs w:val="24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学时：2</w:t>
            </w:r>
          </w:p>
        </w:tc>
        <w:tc>
          <w:tcPr>
            <w:tcW w:w="27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支撑课程目标：2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主要内容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基于模型的测试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形式化测试方法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测试方法的选择策略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基于输入域的测试方法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基于逻辑覆盖的白盒方法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测试方法的选择与组合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学习目标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1.理解基于模型测试的原理与流程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2.能用状态机模型生成测试用例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3.了解形式化测试方法及其适用场景</w:t>
            </w:r>
          </w:p>
        </w:tc>
      </w:tr>
      <w:tr>
        <w:trPr>
          <w:trHeight w:val="90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学习重难点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重点：基于模型的测试（MBT）；形式化测试方法；测试方法的选择与组合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难点：模型抽象与状态迁移覆盖准则；方法成本与收益的权衡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/>
              </w:rPr>
              <w:t>学情分析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学生已修程序设计基础、软件工程、数据库原理，具备编程与调试基础；本次课围绕基于模型的测试（MBT）展开，宜用真实案例与动手实验帮助学生建立直观认识。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学生课前准备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1.必读书目：《软件测试方法和技术（第 4 版）》第3章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2.选读书目：《全程软件测试（第 3 版）》《致命 Bug——软件缺陷的灾难与启示》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3.思考问题：把一个登录—锁定—解锁业务流程画成状态机，并生成覆盖各迁移的用例。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4.其他课前准备：安装并检查实验环境与工具。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start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 w:bidi="ar-SA"/>
              </w:rPr>
              <w:t>教学方法、方式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1.讲授＋建模练习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2.以状态机建模为主线，边讲边画。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3.学生分组完成模型并互评覆盖是否完整。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4.对比不同方法在同一需求上的用例数量与质量。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5.课程思政：严谨求实·规范意识·科技报国（融入载体与观测点见课程教案）</w:t>
            </w:r>
          </w:p>
        </w:tc>
      </w:tr>
      <w:tr>
        <w:trPr>
          <w:trHeight w:val="837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课后作业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1.为给定的订单状态机设计覆盖全部迁移的测试路径。</w:t>
            </w:r>
          </w:p>
        </w:tc>
      </w:tr>
      <w:tr>
        <w:trPr>
          <w:trHeight w:val="467" w:hRule="atLeast"/>
        </w:trPr>
        <w:tc>
          <w:tcPr>
            <w:tcW w:w="448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宋体" w:hAnsi="宋体" w:cs="Times New Roman" w:eastAsia="黑体"/>
                <w:kern w:val="2"/>
                <w:sz w:val="21"/>
                <w:szCs w:val="24"/>
                <w:lang w:val="en-US" w:eastAsia="zh-CN"/>
              </w:rPr>
              <w:t>第 5 次课：第4章　软件测试流程和规范</w:t>
            </w:r>
            <w:r>
              <w:rPr>
                <w:rFonts w:ascii="宋体" w:hAnsi="宋体" w:cs="Times New Roman" w:eastAsia="黑体"/>
                <w:kern w:val="2"/>
                <w:sz w:val="21"/>
                <w:szCs w:val="24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学时：2</w:t>
            </w:r>
          </w:p>
        </w:tc>
        <w:tc>
          <w:tcPr>
            <w:tcW w:w="27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支撑课程目标：1、4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主要内容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传统的软件测试过程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敏捷测试过程（含 SBTM）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软件测试学派与测试规范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测试过程改进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学习目标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1.理解传统测试过程与敏捷测试过程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2.掌握测试准入准出条件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3.了解测试规范与过程改进</w:t>
            </w:r>
          </w:p>
        </w:tc>
      </w:tr>
      <w:tr>
        <w:trPr>
          <w:trHeight w:val="90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学习重难点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重点：传统测试过程（V 模型）；敏捷测试与测试左移；测试规范与过程改进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难点：敏捷迭代中的测试节奏安排；准入准出条件的量化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/>
              </w:rPr>
              <w:t>学情分析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学生已修程序设计基础、软件工程、数据库原理，具备编程与调试基础；本次课围绕传统测试过程（V 模型）展开，宜用真实案例与动手实验帮助学生建立直观认识。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学生课前准备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1.必读书目：《软件测试方法和技术（第 4 版）》第4章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2.选读书目：《全程软件测试（第 3 版）》《致命 Bug——软件缺陷的灾难与启示》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3.思考问题：同一个需求变更：瀑布流程与敏捷流程下测试工作分别如何组织？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4.其他课前准备：安装并检查实验环境与工具。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start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 w:bidi="ar-SA"/>
              </w:rPr>
              <w:t>教学方法、方式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1.讲授＋流程设计练习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2.对比两种流程的时间线与角色分工。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3.让学生为本组项目设计一页式测试流程。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4.讨论没有文档算不算测试规范这一常见争议。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5.课程思政：规则意识·法治观念·持续改进（融入载体与观测点见课程教案）</w:t>
            </w:r>
          </w:p>
        </w:tc>
      </w:tr>
      <w:tr>
        <w:trPr>
          <w:trHeight w:val="837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课后作业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1.绘制本课程项目的测试流程（含准入准出条件）。</w:t>
            </w:r>
          </w:p>
        </w:tc>
      </w:tr>
      <w:tr>
        <w:trPr>
          <w:trHeight w:val="467" w:hRule="atLeast"/>
        </w:trPr>
        <w:tc>
          <w:tcPr>
            <w:tcW w:w="448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宋体" w:hAnsi="宋体" w:cs="Times New Roman" w:eastAsia="黑体"/>
                <w:kern w:val="2"/>
                <w:sz w:val="21"/>
                <w:szCs w:val="24"/>
                <w:lang w:val="en-US" w:eastAsia="zh-CN"/>
              </w:rPr>
              <w:t>第 6 次课：第5章　单元测试与集成测试</w:t>
            </w:r>
            <w:r>
              <w:rPr>
                <w:rFonts w:ascii="宋体" w:hAnsi="宋体" w:cs="Times New Roman" w:eastAsia="黑体"/>
                <w:kern w:val="2"/>
                <w:sz w:val="21"/>
                <w:szCs w:val="24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学时：2</w:t>
            </w:r>
          </w:p>
        </w:tc>
        <w:tc>
          <w:tcPr>
            <w:tcW w:w="27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支撑课程目标：2、3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主要内容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单元测试的目标和任务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动态测试与 JUnit 工具使用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分层单元测试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集成测试与 CI/CD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单元测试的概念与内容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代码评审与静态分析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测试框架与单元测试工具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集成测试策略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持续集成与持续测试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学习目标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1.掌握单元测试的目标与用例设计方法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2.能使用 JUnit 等框架编写并运行测试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3.理解集成策略与持续集成</w:t>
            </w:r>
          </w:p>
        </w:tc>
      </w:tr>
      <w:tr>
        <w:trPr>
          <w:trHeight w:val="90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学习重难点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重点：单元测试目标与用例设计；JUnit 框架使用；集成策略与 CI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难点：测试替身（Mock/Stub）的使用；接口覆盖与集成顺序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/>
              </w:rPr>
              <w:t>学情分析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学生已修程序设计基础、软件工程、数据库原理，具备编程与调试基础；本次课围绕单元测试目标与用例设计展开，宜用真实案例与动手实验帮助学生建立直观认识。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学生课前准备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1.必读书目：《软件测试方法和技术（第 4 版）》第5章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2.选读书目：《全程软件测试（第 3 版）》《致命 Bug——软件缺陷的灾难与启示》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3.思考问题：为什么模块单测都通过，系统仍然出错？结合火星探测器接口案例讨论。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4.其他课前准备：安装并检查实验环境与工具。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start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 w:bidi="ar-SA"/>
              </w:rPr>
              <w:t>教学方法、方式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1.讲授＋JUnit 实验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2.现场演示 JUnit 测试的编写—运行—失败—修复闭环。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3.让学生观察覆盖率报告并讨论覆盖率高的测试是否一定好。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4.以航天事故说明接口测试的重要性。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5.课程思政：严谨细致·团队协作·责任边界（融入载体与观测点见课程教案）</w:t>
            </w:r>
          </w:p>
        </w:tc>
      </w:tr>
      <w:tr>
        <w:trPr>
          <w:trHeight w:val="837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课后作业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1.为给定 Java 方法编写单元测试，覆盖正常与异常分支。</w:t>
            </w:r>
          </w:p>
        </w:tc>
      </w:tr>
      <w:tr>
        <w:trPr>
          <w:trHeight w:val="467" w:hRule="atLeast"/>
        </w:trPr>
        <w:tc>
          <w:tcPr>
            <w:tcW w:w="448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宋体" w:hAnsi="宋体" w:cs="Times New Roman" w:eastAsia="黑体"/>
                <w:kern w:val="2"/>
                <w:sz w:val="21"/>
                <w:szCs w:val="24"/>
                <w:lang w:val="en-US" w:eastAsia="zh-CN"/>
              </w:rPr>
              <w:t>第 7 次课：第6章　系统功能测试</w:t>
            </w:r>
            <w:r>
              <w:rPr>
                <w:rFonts w:ascii="宋体" w:hAnsi="宋体" w:cs="Times New Roman" w:eastAsia="黑体"/>
                <w:kern w:val="2"/>
                <w:sz w:val="21"/>
                <w:szCs w:val="24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学时：2</w:t>
            </w:r>
          </w:p>
        </w:tc>
        <w:tc>
          <w:tcPr>
            <w:tcW w:w="27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支撑课程目标：2、3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主要内容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功能测试思路与方法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（UI、API）功能测试自动化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回归测试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精准测试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系统功能测试的目标与过程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功能测试用例设计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界面与易用性相关功能验证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接口测试与自动化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学习目标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1.掌握功能测试的思路与方法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2.能设计端到端功能用例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3.了解 UI/API 自动化与回归测试</w:t>
            </w:r>
          </w:p>
        </w:tc>
      </w:tr>
      <w:tr>
        <w:trPr>
          <w:trHeight w:val="90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学习重难点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重点：功能测试思路与方法；UI 与 API 功能自动化；回归测试与精准测试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难点：端到端用例的粒度与维护；自动化脚本稳定性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/>
              </w:rPr>
              <w:t>学情分析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学生已修程序设计基础、软件工程、数据库原理，具备编程与调试基础；本次课围绕功能测试思路与方法展开，宜用真实案例与动手实验帮助学生建立直观认识。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学生课前准备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1.必读书目：《软件测试方法和技术（第 4 版）》第6章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2.选读书目：《全程软件测试（第 3 版）》《致命 Bug——软件缺陷的灾难与启示》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3.思考问题：电商下单流程中，哪些环节适合 UI 自动化、哪些更适合 API 自动化？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4.其他课前准备：安装并检查实验环境与工具。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start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 w:bidi="ar-SA"/>
              </w:rPr>
              <w:t>教学方法、方式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1.讲授＋接口/UI 测试实验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2.以业务流程为主线梳理测试点。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3.现场演示接口测试与 UI 测试的执行差异。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4.组织学生对自动化收益进行估算讨论。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5.课程思政：用户思维·服务意识·诚信（融入载体与观测点见课程教案）</w:t>
            </w:r>
          </w:p>
        </w:tc>
      </w:tr>
      <w:tr>
        <w:trPr>
          <w:trHeight w:val="837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课后作业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1.为“购物车结算”设计 8 条端到端功能用例。</w:t>
            </w:r>
          </w:p>
        </w:tc>
      </w:tr>
      <w:tr>
        <w:trPr>
          <w:trHeight w:val="467" w:hRule="atLeast"/>
        </w:trPr>
        <w:tc>
          <w:tcPr>
            <w:tcW w:w="448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宋体" w:hAnsi="宋体" w:cs="Times New Roman" w:eastAsia="黑体"/>
                <w:kern w:val="2"/>
                <w:sz w:val="21"/>
                <w:szCs w:val="24"/>
                <w:lang w:val="en-US" w:eastAsia="zh-CN"/>
              </w:rPr>
              <w:t>第 8 次课：第7章　专项测试：性能、安全、兼容与易用性</w:t>
            </w:r>
            <w:r>
              <w:rPr>
                <w:rFonts w:ascii="宋体" w:hAnsi="宋体" w:cs="Times New Roman" w:eastAsia="黑体"/>
                <w:kern w:val="2"/>
                <w:sz w:val="21"/>
                <w:szCs w:val="24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学时：2</w:t>
            </w:r>
          </w:p>
        </w:tc>
        <w:tc>
          <w:tcPr>
            <w:tcW w:w="27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支撑课程目标：2、3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主要内容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性能测试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安全性测试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兼容性测试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可靠性测试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易用性测试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学习目标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1.掌握性能测试指标与场景设计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2.了解安全测试基本方法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3.掌握兼容性、可靠性与易用性测试要点</w:t>
            </w:r>
          </w:p>
        </w:tc>
      </w:tr>
      <w:tr>
        <w:trPr>
          <w:trHeight w:val="90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学习重难点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重点：性能测试指标与场景；安全测试方法；兼容性与易用性测试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难点：性能瓶颈定位；安全测试的边界与合规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/>
              </w:rPr>
              <w:t>学情分析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学生已修程序设计基础、软件工程、数据库原理，具备编程与调试基础；本次课围绕性能测试指标与场景展开，宜用真实案例与动手实验帮助学生建立直观认识。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学生课前准备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1.必读书目：《软件测试方法和技术（第 4 版）》第7章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2.选读书目：《全程软件测试（第 3 版）》《致命 Bug——软件缺陷的灾难与启示》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3.思考问题：Uber 隐私泄露与 AWS 宕机：分别属于哪类专项测试范围？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4.其他课前准备：安装并检查实验环境与工具。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start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 w:bidi="ar-SA"/>
              </w:rPr>
              <w:t>教学方法、方式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1.讲授＋JMeter 压测实验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2.以指标、场景、工具、分析四步讲解性能测试。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3.演示 JMeter 脚本与结果图表解读。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4.强调安全测试的合规边界。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5.课程思政：国家安全观·工程伦理·绿色低碳（融入载体与观测点见课程教案）</w:t>
            </w:r>
          </w:p>
        </w:tc>
      </w:tr>
      <w:tr>
        <w:trPr>
          <w:trHeight w:val="837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课后作业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1.为一个 Web 系统列出性能测试场景与监控指标。</w:t>
            </w:r>
          </w:p>
        </w:tc>
      </w:tr>
      <w:tr>
        <w:trPr>
          <w:trHeight w:val="467" w:hRule="atLeast"/>
        </w:trPr>
        <w:tc>
          <w:tcPr>
            <w:tcW w:w="448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宋体" w:hAnsi="宋体" w:cs="Times New Roman" w:eastAsia="黑体"/>
                <w:kern w:val="2"/>
                <w:sz w:val="21"/>
                <w:szCs w:val="24"/>
                <w:lang w:val="en-US" w:eastAsia="zh-CN"/>
              </w:rPr>
              <w:t>第 9 次课：第8章　软件本地化测试</w:t>
            </w:r>
            <w:r>
              <w:rPr>
                <w:rFonts w:ascii="宋体" w:hAnsi="宋体" w:cs="Times New Roman" w:eastAsia="黑体"/>
                <w:kern w:val="2"/>
                <w:sz w:val="21"/>
                <w:szCs w:val="24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学时：2</w:t>
            </w:r>
          </w:p>
        </w:tc>
        <w:tc>
          <w:tcPr>
            <w:tcW w:w="27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支撑课程目标：2、3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主要内容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本地化测试概述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本地化测试的技术问题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本地化的功能测试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多语言与区域设置验证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本地化测试的基本概念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翻译验证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数据格式与区域设置验证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学习目标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1.理解本地化的技术问题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2.掌握本地化功能与界面测试方法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3.能识别多语言与区域设置缺陷</w:t>
            </w:r>
          </w:p>
        </w:tc>
      </w:tr>
      <w:tr>
        <w:trPr>
          <w:trHeight w:val="90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学习重难点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重点：本地化技术问题；本地化功能与界面测试；多语言与区域设置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难点：编码与排版差异引发的缺陷；时区、货币、日期格式处理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/>
              </w:rPr>
              <w:t>学情分析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学生已修程序设计基础、软件工程、数据库原理，具备编程与调试基础；本次课围绕本地化技术问题展开，宜用真实案例与动手实验帮助学生建立直观认识。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学生课前准备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1.必读书目：《软件测试方法和技术（第 4 版）》第8章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2.选读书目：《全程软件测试（第 3 版）》《致命 Bug——软件缺陷的灾难与启示》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3.思考问题：把 iPhone 日期设置为 1970-01-01 会变砖，这属于什么类型的缺陷？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4.其他课前准备：安装并检查实验环境与工具。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start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 w:bidi="ar-SA"/>
              </w:rPr>
              <w:t>教学方法、方式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1.讲授＋本地化检查实践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2.对比同一界面在中英文环境下的差异截图。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3.演示区域设置引起的日期与货币格式问题。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4.让学生动手切换语言与区域做检查。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5.课程思政：文化自信·跨文化交流·语言规范（融入载体与观测点见课程教案）</w:t>
            </w:r>
          </w:p>
        </w:tc>
      </w:tr>
      <w:tr>
        <w:trPr>
          <w:trHeight w:val="837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课后作业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1.列举 5 个本地化/国际化常见缺陷并说明验证方法。</w:t>
            </w:r>
          </w:p>
        </w:tc>
      </w:tr>
      <w:tr>
        <w:trPr>
          <w:trHeight w:val="467" w:hRule="atLeast"/>
        </w:trPr>
        <w:tc>
          <w:tcPr>
            <w:tcW w:w="448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宋体" w:hAnsi="宋体" w:cs="Times New Roman" w:eastAsia="黑体"/>
                <w:kern w:val="2"/>
                <w:sz w:val="21"/>
                <w:szCs w:val="24"/>
                <w:lang w:val="en-US" w:eastAsia="zh-CN"/>
              </w:rPr>
              <w:t>第 10 次课：第9章　测试自动化及其框架</w:t>
            </w:r>
            <w:r>
              <w:rPr>
                <w:rFonts w:ascii="宋体" w:hAnsi="宋体" w:cs="Times New Roman" w:eastAsia="黑体"/>
                <w:kern w:val="2"/>
                <w:sz w:val="21"/>
                <w:szCs w:val="24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学时：2</w:t>
            </w:r>
          </w:p>
        </w:tc>
        <w:tc>
          <w:tcPr>
            <w:tcW w:w="27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支撑课程目标：2、3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主要内容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测试自动化的内涵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测试自动化实现原理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测试自动化的实施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API 与移动应用自动化框架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自动化测试的适用条件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自动化测试框架的分层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典型框架与工具链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自动化测试的设计原则与常见问题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学习目标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1.理解测试自动化的内涵与适用条件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2.了解常见自动化框架类型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3.能搭建最小可运行的自动化用例</w:t>
            </w:r>
          </w:p>
        </w:tc>
      </w:tr>
      <w:tr>
        <w:trPr>
          <w:trHeight w:val="90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学习重难点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重点：自动化内涵与实现原理；自动化框架类型；自动化实施与维护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难点：框架选型与分层设计；自动化投入产出评估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/>
              </w:rPr>
              <w:t>学情分析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学生已修程序设计基础、软件工程、数据库原理，具备编程与调试基础；本次课围绕自动化内涵与实现原理展开，宜用真实案例与动手实验帮助学生建立直观认识。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学生课前准备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1.必读书目：《软件测试方法和技术（第 4 版）》第9章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2.选读书目：《全程软件测试（第 3 版）》《致命 Bug——软件缺陷的灾难与启示》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3.思考问题：什么情况下不适合做自动化？请举例说明。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4.其他课前准备：安装并检查实验环境与工具。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start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 w:bidi="ar-SA"/>
              </w:rPr>
              <w:t>教学方法、方式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1.讲授＋自动化环境搭建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2.以投入产出为核心讨论自动化的价值与边界。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3.演示一个最小自动化脚本从编写到运行。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4.让学生调研不同工具的适用场景。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5.课程思政：创新精神·技术自主可控·效率观（融入载体与观测点见课程教案）</w:t>
            </w:r>
          </w:p>
        </w:tc>
      </w:tr>
      <w:tr>
        <w:trPr>
          <w:trHeight w:val="837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课后作业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1.调研一款自动化测试工具，写出选型对比（至少 3 个维度）。</w:t>
            </w:r>
          </w:p>
        </w:tc>
      </w:tr>
      <w:tr>
        <w:trPr>
          <w:trHeight w:val="467" w:hRule="atLeast"/>
        </w:trPr>
        <w:tc>
          <w:tcPr>
            <w:tcW w:w="448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宋体" w:hAnsi="宋体" w:cs="Times New Roman" w:eastAsia="黑体"/>
                <w:kern w:val="2"/>
                <w:sz w:val="21"/>
                <w:szCs w:val="24"/>
                <w:lang w:val="en-US" w:eastAsia="zh-CN"/>
              </w:rPr>
              <w:t>第 11 次课：第10章　测试需求分析与测试计划</w:t>
            </w:r>
            <w:r>
              <w:rPr>
                <w:rFonts w:ascii="宋体" w:hAnsi="宋体" w:cs="Times New Roman" w:eastAsia="黑体"/>
                <w:kern w:val="2"/>
                <w:sz w:val="21"/>
                <w:szCs w:val="24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学时：2</w:t>
            </w:r>
          </w:p>
        </w:tc>
        <w:tc>
          <w:tcPr>
            <w:tcW w:w="27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支撑课程目标：2、4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主要内容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测试的目标和准则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测试需求分析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测试项目的估算与进度安排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测试计划编写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测试目标与测试策略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测试计划的内容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测试估算与风险控制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学习目标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1.掌握测试需求分析方法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2.能把业务需求转化为可测指标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3.能编写测试计划</w:t>
            </w:r>
          </w:p>
        </w:tc>
      </w:tr>
      <w:tr>
        <w:trPr>
          <w:trHeight w:val="90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学习重难点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重点：测试需求分析方法；测试目标与准则；测试估算与进度安排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难点：需求到测试点的转化；工作量估算与风险识别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/>
              </w:rPr>
              <w:t>学情分析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学生已修程序设计基础、软件工程、数据库原理，具备编程与调试基础；本次课围绕测试需求分析方法展开，宜用真实案例与动手实验帮助学生建立直观认识。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学生课前准备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1.必读书目：《软件测试方法和技术（第 4 版）》第10章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2.选读书目：《全程软件测试（第 3 版）》《致命 Bug——软件缺陷的灾难与启示》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3.思考问题：需求文档里“系统应快速响应”如何转化为可测试的指标？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4.其他课前准备：安装并检查实验环境与工具。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start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 w:bidi="ar-SA"/>
              </w:rPr>
              <w:t>教学方法、方式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1.讲授＋测试计划编写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2.以一条模糊需求为例，现场演练细化为可测指标。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3.展示测试计划的完整目录结构。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4.组织学生对计划的风险项进行补充。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5.课程思政：责任担当·风险意识·契约精神（融入载体与观测点见课程教案）</w:t>
            </w:r>
          </w:p>
        </w:tc>
      </w:tr>
      <w:tr>
        <w:trPr>
          <w:trHeight w:val="837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课后作业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1.为课程设计题目编写测试需求清单与测试计划（1–2 页）。</w:t>
            </w:r>
          </w:p>
        </w:tc>
      </w:tr>
      <w:tr>
        <w:trPr>
          <w:trHeight w:val="467" w:hRule="atLeast"/>
        </w:trPr>
        <w:tc>
          <w:tcPr>
            <w:tcW w:w="448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宋体" w:hAnsi="宋体" w:cs="Times New Roman" w:eastAsia="黑体"/>
                <w:kern w:val="2"/>
                <w:sz w:val="21"/>
                <w:szCs w:val="24"/>
                <w:lang w:val="en-US" w:eastAsia="zh-CN"/>
              </w:rPr>
              <w:t>第 12 次课：第11章　设计和维护测试用例</w:t>
            </w:r>
            <w:r>
              <w:rPr>
                <w:rFonts w:ascii="宋体" w:hAnsi="宋体" w:cs="Times New Roman" w:eastAsia="黑体"/>
                <w:kern w:val="2"/>
                <w:sz w:val="21"/>
                <w:szCs w:val="24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学时：2</w:t>
            </w:r>
          </w:p>
        </w:tc>
        <w:tc>
          <w:tcPr>
            <w:tcW w:w="27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支撑课程目标：2、4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主要内容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测试用例的构成及其设计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测试用例的组织与管理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测试用例评审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测试用例的维护与复用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测试用例的构成与作用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测试用例的基本元素与书写标准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测试用例设计原则与颗粒度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测试用例的组织与维护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学习目标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1.掌握测试用例的构成要素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2.能编写规范用例并组织评审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3.理解用例维护与复用</w:t>
            </w:r>
          </w:p>
        </w:tc>
      </w:tr>
      <w:tr>
        <w:trPr>
          <w:trHeight w:val="90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学习重难点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重点：测试用例构成与设计方法；用例组织与管理；用例评审与维护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难点：用例粒度与覆盖度的平衡；用例库长期维护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/>
              </w:rPr>
              <w:t>学情分析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学生已修程序设计基础、软件工程、数据库原理，具备编程与调试基础；本次课围绕测试用例构成与设计方法展开，宜用真实案例与动手实验帮助学生建立直观认识。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学生课前准备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1.必读书目：《软件测试方法和技术（第 4 版）》第11章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2.选读书目：《全程软件测试（第 3 版）》《致命 Bug——软件缺陷的灾难与启示》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3.思考问题：同一个功能，写 5 条用例与写 50 条用例，如何判断哪个更合适？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4.其他课前准备：安装并检查实验环境与工具。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start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 w:bidi="ar-SA"/>
              </w:rPr>
              <w:t>教学方法、方式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1.讲授＋用例设计与评审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2.展示好用例与差用例的对比样例。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3.组织小组交叉评审并给出修改意见。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4.演示测试管理工具中的用例组织方式。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5.课程思政：精益求精·用户视角·批评与自我批评（融入载体与观测点见课程教案）</w:t>
            </w:r>
          </w:p>
        </w:tc>
      </w:tr>
      <w:tr>
        <w:trPr>
          <w:trHeight w:val="837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课后作业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1.为“注册”功能编写 12 条规范测试用例并交叉评审。</w:t>
            </w:r>
          </w:p>
        </w:tc>
      </w:tr>
      <w:tr>
        <w:trPr>
          <w:trHeight w:val="467" w:hRule="atLeast"/>
        </w:trPr>
        <w:tc>
          <w:tcPr>
            <w:tcW w:w="448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宋体" w:hAnsi="宋体" w:cs="Times New Roman" w:eastAsia="黑体"/>
                <w:kern w:val="2"/>
                <w:sz w:val="21"/>
                <w:szCs w:val="24"/>
                <w:lang w:val="en-US" w:eastAsia="zh-CN"/>
              </w:rPr>
              <w:t>第 13 次课：第12章　部署测试基础设施</w:t>
            </w:r>
            <w:r>
              <w:rPr>
                <w:rFonts w:ascii="宋体" w:hAnsi="宋体" w:cs="Times New Roman" w:eastAsia="黑体"/>
                <w:kern w:val="2"/>
                <w:sz w:val="21"/>
                <w:szCs w:val="24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学时：2</w:t>
            </w:r>
          </w:p>
        </w:tc>
        <w:tc>
          <w:tcPr>
            <w:tcW w:w="27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支撑课程目标：3、4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主要内容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测试基础设施概述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测试环境与数据准备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持续集成与流水线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缺陷跟踪与配置管理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测试环境与基础设施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虚拟机与容器技术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学习目标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1.理解测试基础设施的组成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2.能准备测试环境与测试数据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3.掌握缺陷跟踪流程</w:t>
            </w:r>
          </w:p>
        </w:tc>
      </w:tr>
      <w:tr>
        <w:trPr>
          <w:trHeight w:val="90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学习重难点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重点：测试环境与数据管理；测试工具链与持续集成；缺陷跟踪与配置管理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难点：环境一致性保障；测试数据的构造与脱敏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/>
              </w:rPr>
              <w:t>学情分析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学生已修程序设计基础、软件工程、数据库原理，具备编程与调试基础；本次课围绕测试环境与数据管理展开，宜用真实案例与动手实验帮助学生建立直观认识。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学生课前准备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1.必读书目：《软件测试方法和技术（第 4 版）》第12章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2.选读书目：《全程软件测试（第 3 版）》《致命 Bug——软件缺陷的灾难与启示》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3.思考问题：在我机器上是好的——如何用基础设施手段避免这类问题？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4.其他课前准备：安装并检查实验环境与工具。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start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 w:bidi="ar-SA"/>
              </w:rPr>
              <w:t>教学方法、方式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1.讲授＋环境与缺陷流程演练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2.以 Docker 为例演示环境一致性。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3.展示缺陷生命周期与状态流转图。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4.组织一次缺陷提交与验证的模拟演练。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5.课程思政：规范操作·数据合规·诚实守信（融入载体与观测点见课程教案）</w:t>
            </w:r>
          </w:p>
        </w:tc>
      </w:tr>
      <w:tr>
        <w:trPr>
          <w:trHeight w:val="837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课后作业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1.画出本组项目的测试环境与缺陷处理流程图。</w:t>
            </w:r>
          </w:p>
        </w:tc>
      </w:tr>
      <w:tr>
        <w:trPr>
          <w:trHeight w:val="467" w:hRule="atLeast"/>
        </w:trPr>
        <w:tc>
          <w:tcPr>
            <w:tcW w:w="448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宋体" w:hAnsi="宋体" w:cs="Times New Roman" w:eastAsia="黑体"/>
                <w:kern w:val="2"/>
                <w:sz w:val="21"/>
                <w:szCs w:val="24"/>
                <w:lang w:val="en-US" w:eastAsia="zh-CN"/>
              </w:rPr>
              <w:t>第 14 次课：第13章　测试执行与结果评估、报告</w:t>
            </w:r>
            <w:r>
              <w:rPr>
                <w:rFonts w:ascii="宋体" w:hAnsi="宋体" w:cs="Times New Roman" w:eastAsia="黑体"/>
                <w:kern w:val="2"/>
                <w:sz w:val="21"/>
                <w:szCs w:val="24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学时：2</w:t>
            </w:r>
          </w:p>
        </w:tc>
        <w:tc>
          <w:tcPr>
            <w:tcW w:w="27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支撑课程目标：3、4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主要内容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测试执行流程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缺陷报告与跟踪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测试结果评估与度量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测试报告编写与发布建议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测试执行与结果记录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测试进度与质量管理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测试报告与结果评估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学习目标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1.掌握测试执行的组织方式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2.能编写规范的缺陷报告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3.能完成测试结果评估与测试报告</w:t>
            </w:r>
          </w:p>
        </w:tc>
      </w:tr>
      <w:tr>
        <w:trPr>
          <w:trHeight w:val="90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学习重难点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重点：测试执行与准入准出；缺陷报告规范；测试结果评估与报告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难点：缺陷严重程度与优先级判定；质量评估与发布建议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/>
              </w:rPr>
              <w:t>学情分析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学生已修程序设计基础、软件工程、数据库原理，具备编程与调试基础；本次课围绕测试执行与准入准出展开，宜用真实案例与动手实验帮助学生建立直观认识。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学生课前准备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1.必读书目：《软件测试方法和技术（第 4 版）》第13章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2.选读书目：《全程软件测试（第 3 版）》《致命 Bug——软件缺陷的灾难与启示》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3.思考问题：一个偶现缺陷如何写出高质量报告并推动修复？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4.其他课前准备：安装并检查实验环境与工具。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start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 w:bidi="ar-SA"/>
              </w:rPr>
              <w:t>教学方法、方式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1.讲授＋测试报告撰写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2.展示缺陷报告模板与反例。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3.演练从执行记录到测试报告的汇总过程。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4.讨论测试通过与可以发布的区别。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5.课程思政：实事求是·责任担当·合规意识（融入载体与观测点见课程教案）</w:t>
            </w:r>
          </w:p>
        </w:tc>
      </w:tr>
      <w:tr>
        <w:trPr>
          <w:trHeight w:val="837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课后作业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1.编写一份完整测试报告（含覆盖率与缺陷分析）。</w:t>
            </w:r>
          </w:p>
        </w:tc>
      </w:tr>
      <w:tr>
        <w:trPr>
          <w:trHeight w:val="467" w:hRule="atLeast"/>
        </w:trPr>
        <w:tc>
          <w:tcPr>
            <w:tcW w:w="448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宋体" w:hAnsi="宋体" w:cs="Times New Roman" w:eastAsia="黑体"/>
                <w:kern w:val="2"/>
                <w:sz w:val="21"/>
                <w:szCs w:val="24"/>
                <w:lang w:val="en-US" w:eastAsia="zh-CN"/>
              </w:rPr>
              <w:t>第 15 次课：第14章　软件测试展望与综合案例</w:t>
            </w:r>
            <w:r>
              <w:rPr>
                <w:rFonts w:ascii="宋体" w:hAnsi="宋体" w:cs="Times New Roman" w:eastAsia="黑体"/>
                <w:kern w:val="2"/>
                <w:sz w:val="21"/>
                <w:szCs w:val="24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学时：2</w:t>
            </w:r>
          </w:p>
        </w:tc>
        <w:tc>
          <w:tcPr>
            <w:tcW w:w="27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支撑课程目标：1、4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主要内容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软件测试展望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AI 助力软件测试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测试职业能力与岗位要求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综合案例复盘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测试技术的发展趋势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测试组织与岗位能力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学习目标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1.了解软件测试技术发展趋势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2.了解测试岗位能力要求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3.能够综合运用所学方法分析案例</w:t>
            </w:r>
          </w:p>
        </w:tc>
      </w:tr>
      <w:tr>
        <w:trPr>
          <w:trHeight w:val="90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学习重难点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重点：测试技术发展趋势；测试职业发展路径；综合案例复盘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难点：新技术在测试中的应用边界；从案例中提炼可迁移方法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/>
              </w:rPr>
              <w:t>学情分析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学生已修程序设计基础、软件工程、数据库原理，具备编程与调试基础；本次课围绕测试技术发展趋势展开，宜用真实案例与动手实验帮助学生建立直观认识。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学生课前准备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1.必读书目：《软件测试方法和技术（第 4 版）》第14章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2.选读书目：《全程软件测试（第 3 版）》《致命 Bug——软件缺陷的灾难与启示》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3.思考问题：AI 能替代测试人员吗？结合本章案例谈谈你的判断。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4.其他课前准备：安装并检查实验环境与工具。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start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 w:bidi="ar-SA"/>
              </w:rPr>
              <w:t>教学方法、方式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1.讲授＋案例复盘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2.以趋势、岗位、案例三段式展开。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3.组织开放式辩论：AI 对测试岗位的影响。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4.引导学生规划个人能力发展路径。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5.课程思政：科技报国·创新自信·终身学习（融入载体与观测点见课程教案）</w:t>
            </w:r>
          </w:p>
        </w:tc>
      </w:tr>
      <w:tr>
        <w:trPr>
          <w:trHeight w:val="837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课后作业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1.调研一项测试新技术，写 500 字评述其对测试岗位的影响。</w:t>
            </w:r>
          </w:p>
        </w:tc>
      </w:tr>
      <w:tr>
        <w:trPr>
          <w:trHeight w:val="467" w:hRule="atLeast"/>
        </w:trPr>
        <w:tc>
          <w:tcPr>
            <w:tcW w:w="448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宋体" w:hAnsi="宋体" w:cs="Times New Roman" w:eastAsia="黑体"/>
                <w:kern w:val="2"/>
                <w:sz w:val="21"/>
                <w:szCs w:val="24"/>
                <w:lang w:val="en-US" w:eastAsia="zh-CN"/>
              </w:rPr>
              <w:t>第 16 次课：综合实践　课程设计项目汇报与答辩</w:t>
            </w:r>
            <w:r>
              <w:rPr>
                <w:rFonts w:ascii="宋体" w:hAnsi="宋体" w:cs="Times New Roman" w:eastAsia="黑体"/>
                <w:kern w:val="2"/>
                <w:sz w:val="21"/>
                <w:szCs w:val="24"/>
              </w:rPr>
            </w:r>
          </w:p>
        </w:tc>
        <w:tc>
          <w:tcPr>
            <w:tcW w:w="1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黑体" w:cs="Times New Roman"/>
                <w:kern w:val="2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学时：2</w:t>
            </w:r>
          </w:p>
        </w:tc>
        <w:tc>
          <w:tcPr>
            <w:tcW w:w="27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支撑课程目标：1–4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主要内容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项目汇报：测试对象、范围、策略、用例与执行结果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缺陷分析与质量评估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经验总结与改进建议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教师点评与互评</w:t>
            </w:r>
          </w:p>
        </w:tc>
      </w:tr>
      <w:tr>
        <w:trPr>
          <w:trHeight w:val="1074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学习目标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1.能够完整呈现测试方案与执行结果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2.能够分析缺陷并给出质量结论</w:t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3.能够进行工程表达与答辩</w:t>
            </w:r>
          </w:p>
        </w:tc>
      </w:tr>
      <w:tr>
        <w:trPr>
          <w:trHeight w:val="90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学习重难点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重点：测试方案与用例设计展示；测试执行结果与缺陷分析；项目答辩与互评</w:t>
            </w:r>
          </w:p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难点：测试结论的合理性与证据完整度；答辩表达与问题回应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/>
              </w:rPr>
              <w:t>学情分析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snapToGrid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 w:ascii="宋体" w:hAnsi="宋体"/>
                <w:sz w:val="21"/>
                <w:szCs w:val="21"/>
                <w:lang w:val="en-US" w:eastAsia="zh-CN" w:bidi="ar-SA"/>
              </w:rPr>
              <w:t>学生已修程序设计基础、软件工程、数据库原理，具备编程与调试基础；本次课围绕测试方案与用例设计展示展开，宜用真实案例与动手实验帮助学生建立直观认识。</w:t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学生课前准备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1.必读书目：《软件测试方法和技术（第 4 版）》综合实践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2.选读书目：《全程软件测试（第 3 版）》《致命 Bug——软件缺陷的灾难与启示》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3.思考问题：互评：如果你是项目经理，是否同意该项目发布？给出理由。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4.其他课前准备：安装并检查实验环境与工具。</w:t>
            </w:r>
            <w:r>
              <w:rPr>
                <w:rFonts w:ascii="宋体" w:hAnsi="宋体" w:cs="Times New Roman"/>
                <w:sz w:val="21"/>
                <w:szCs w:val="21"/>
              </w:rPr>
            </w:r>
          </w:p>
        </w:tc>
      </w:tr>
      <w:tr>
        <w:trPr/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start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 w:eastAsia="zh-CN" w:bidi="ar-SA"/>
              </w:rPr>
              <w:t>教学方法、方式</w:t>
            </w:r>
            <w:r>
              <w:rPr>
                <w:rFonts w:ascii="宋体" w:hAnsi="宋体" w:cs="宋体"/>
                <w:b w:val="false"/>
                <w:bCs w:val="false"/>
                <w:sz w:val="24"/>
                <w:szCs w:val="24"/>
                <w:lang w:val="en-US" w:eastAsia="zh-CN"/>
              </w:rPr>
              <w:t>★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1.汇报答辩＋教师点评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2.每组限时汇报，组间提问与互评。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3.教师按评分表打分并现场点评。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4.汇总共性问题与优秀实践，形成课程总结。</w:t>
            </w:r>
          </w:p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5.课程思政：学术诚信·团队协作·职业素养（融入载体与观测点见课程教案）</w:t>
            </w:r>
          </w:p>
        </w:tc>
      </w:tr>
      <w:tr>
        <w:trPr>
          <w:trHeight w:val="837" w:hRule="atLeast"/>
        </w:trPr>
        <w:tc>
          <w:tcPr>
            <w:tcW w:w="1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课后作业</w:t>
            </w:r>
          </w:p>
        </w:tc>
        <w:tc>
          <w:tcPr>
            <w:tcW w:w="72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黑体" w:cs="Times New Roman" w:ascii="宋体" w:hAnsi="宋体"/>
                <w:kern w:val="2"/>
                <w:sz w:val="21"/>
                <w:szCs w:val="21"/>
                <w:lang w:val="en-US" w:eastAsia="zh-CN" w:bidi="ar-SA"/>
              </w:rPr>
              <w:t>1.提交课程设计报告与测试资产（用例、脚本、缺陷记录、测试报告）。</w:t>
            </w:r>
          </w:p>
        </w:tc>
      </w:tr>
    </w:tbl>
    <w:p>
      <w:pPr>
        <w:pStyle w:val="Normal"/>
        <w:widowControl/>
        <w:jc w:val="start"/>
        <w:rPr>
          <w:color w:val="000000"/>
        </w:rPr>
      </w:pPr>
      <w:r>
        <w:rPr>
          <w:color w:val="000000"/>
        </w:rPr>
      </w:r>
    </w:p>
    <w:p>
      <w:pPr>
        <w:pStyle w:val="Normal"/>
        <w:jc w:val="start"/>
        <w:rPr>
          <w:rFonts w:ascii="Times New Roman" w:hAnsi="Times New Roman" w:eastAsia="黑体" w:cs="Times New Roman"/>
          <w:sz w:val="24"/>
        </w:rPr>
      </w:pPr>
      <w:r>
        <w:rPr>
          <w:rFonts w:eastAsia="黑体" w:cs="Times New Roman" w:ascii="Times New Roman" w:hAnsi="Times New Roman"/>
          <w:sz w:val="24"/>
        </w:rPr>
      </w:r>
    </w:p>
    <w:p>
      <w:pPr>
        <w:pStyle w:val="Normal"/>
        <w:numPr>
          <w:ilvl w:val="0"/>
          <w:numId w:val="1"/>
        </w:numPr>
        <w:ind w:firstLine="480" w:start="0" w:end="0"/>
        <w:jc w:val="start"/>
        <w:rPr>
          <w:rFonts w:ascii="Times New Roman" w:hAnsi="Times New Roman" w:eastAsia="黑体" w:cs="Times New Roman"/>
          <w:sz w:val="24"/>
        </w:rPr>
      </w:pPr>
      <w:r>
        <w:rPr>
          <w:rFonts w:ascii="Times New Roman" w:hAnsi="Times New Roman" w:cs="Times New Roman" w:eastAsia="黑体"/>
          <w:sz w:val="24"/>
        </w:rPr>
        <w:t>六、考核与评价★</w:t>
      </w:r>
      <w:r>
        <w:rPr>
          <w:rFonts w:ascii="Times New Roman" w:hAnsi="Times New Roman" w:cs="Times New Roman" w:eastAsia="黑体"/>
          <w:sz w:val="24"/>
          <w:lang w:val="en-US" w:eastAsia="zh-CN"/>
        </w:rPr>
      </w:r>
      <w:r>
        <w:rPr>
          <w:rFonts w:ascii="宋体" w:hAnsi="宋体" w:cs="宋体" w:eastAsia="宋体"/>
          <w:b w:val="false"/>
          <w:bCs w:val="false"/>
          <w:sz w:val="24"/>
          <w:szCs w:val="24"/>
          <w:lang w:val="en-US" w:eastAsia="zh-CN"/>
        </w:rPr>
      </w:r>
    </w:p>
    <w:p>
      <w:pPr>
        <w:pStyle w:val="Normal"/>
        <w:numPr>
          <w:ilvl w:val="0"/>
          <w:numId w:val="0"/>
        </w:numPr>
        <w:ind w:firstLine="480" w:start="0" w:end="0"/>
        <w:jc w:val="start"/>
        <w:rPr>
          <w:rFonts w:ascii="Times New Roman" w:hAnsi="Times New Roman" w:eastAsia="黑体" w:cs="Times New Roman"/>
          <w:sz w:val="24"/>
          <w:lang w:val="en-US" w:eastAsia="zh-CN"/>
        </w:rPr>
      </w:pPr>
      <w:r>
        <w:rPr>
          <w:rFonts w:ascii="Times New Roman" w:hAnsi="Times New Roman" w:cs="Times New Roman" w:eastAsia="黑体"/>
          <w:sz w:val="24"/>
          <w:lang w:val="en-US" w:eastAsia="zh-CN"/>
        </w:rPr>
        <w:t>（一）考核方式</w:t>
      </w:r>
    </w:p>
    <w:tbl>
      <w:tblPr>
        <w:tblW w:w="8398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099"/>
        <w:gridCol w:w="2099"/>
        <w:gridCol w:w="2099"/>
        <w:gridCol w:w="2101"/>
      </w:tblGrid>
      <w:tr>
        <w:trPr>
          <w:trHeight w:val="497" w:hRule="atLeast"/>
        </w:trPr>
        <w:tc>
          <w:tcPr>
            <w:tcW w:w="20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考核方式</w:t>
            </w:r>
          </w:p>
        </w:tc>
        <w:tc>
          <w:tcPr>
            <w:tcW w:w="20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考核要求</w:t>
            </w:r>
          </w:p>
        </w:tc>
        <w:tc>
          <w:tcPr>
            <w:tcW w:w="20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比重（</w:t>
            </w:r>
            <w:r>
              <w:rPr>
                <w:rFonts w:cs="Times New Roman" w:ascii="Times New Roman" w:hAnsi="Times New Roman"/>
                <w:sz w:val="21"/>
                <w:szCs w:val="21"/>
              </w:rPr>
              <w:t>%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）</w:t>
            </w:r>
          </w:p>
        </w:tc>
        <w:tc>
          <w:tcPr>
            <w:tcW w:w="21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对应的课程目标</w:t>
            </w:r>
          </w:p>
        </w:tc>
      </w:tr>
      <w:tr>
        <w:trPr>
          <w:trHeight w:val="630" w:hRule="atLeast"/>
        </w:trPr>
        <w:tc>
          <w:tcPr>
            <w:tcW w:w="20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考勤与课堂表现</w:t>
            </w:r>
          </w:p>
        </w:tc>
        <w:tc>
          <w:tcPr>
            <w:tcW w:w="20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出勤、课堂讨论与练习参与</w:t>
            </w:r>
          </w:p>
        </w:tc>
        <w:tc>
          <w:tcPr>
            <w:tcW w:w="20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10</w:t>
            </w:r>
          </w:p>
        </w:tc>
        <w:tc>
          <w:tcPr>
            <w:tcW w:w="21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课程目标1</w:t>
            </w:r>
          </w:p>
        </w:tc>
      </w:tr>
      <w:tr>
        <w:trPr>
          <w:trHeight w:val="726" w:hRule="atLeast"/>
        </w:trPr>
        <w:tc>
          <w:tcPr>
            <w:tcW w:w="20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实验与阶段任务</w:t>
            </w:r>
          </w:p>
        </w:tc>
        <w:tc>
          <w:tcPr>
            <w:tcW w:w="20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各章实验任务的完成质量、规范性与提交及时性</w:t>
            </w:r>
          </w:p>
        </w:tc>
        <w:tc>
          <w:tcPr>
            <w:tcW w:w="20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40</w:t>
            </w:r>
          </w:p>
        </w:tc>
        <w:tc>
          <w:tcPr>
            <w:tcW w:w="21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课程目标1、2、3</w:t>
            </w:r>
          </w:p>
        </w:tc>
      </w:tr>
      <w:tr>
        <w:trPr>
          <w:trHeight w:val="724" w:hRule="atLeast"/>
        </w:trPr>
        <w:tc>
          <w:tcPr>
            <w:tcW w:w="20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测试计划与用例设计</w:t>
            </w:r>
          </w:p>
        </w:tc>
        <w:tc>
          <w:tcPr>
            <w:tcW w:w="20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测试范围与策略、用例覆盖与规范程度</w:t>
            </w:r>
          </w:p>
        </w:tc>
        <w:tc>
          <w:tcPr>
            <w:tcW w:w="20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15</w:t>
            </w:r>
          </w:p>
        </w:tc>
        <w:tc>
          <w:tcPr>
            <w:tcW w:w="21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课程目标2</w:t>
            </w:r>
          </w:p>
        </w:tc>
      </w:tr>
      <w:tr>
        <w:trPr>
          <w:trHeight w:val="630" w:hRule="atLeast"/>
        </w:trPr>
        <w:tc>
          <w:tcPr>
            <w:tcW w:w="20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测试执行与缺陷报告</w:t>
            </w:r>
          </w:p>
        </w:tc>
        <w:tc>
          <w:tcPr>
            <w:tcW w:w="20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执行记录完整性、缺陷可复现性与跟踪闭环</w:t>
            </w:r>
          </w:p>
        </w:tc>
        <w:tc>
          <w:tcPr>
            <w:tcW w:w="20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15</w:t>
            </w:r>
          </w:p>
        </w:tc>
        <w:tc>
          <w:tcPr>
            <w:tcW w:w="21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课程目标3</w:t>
            </w:r>
          </w:p>
        </w:tc>
      </w:tr>
      <w:tr>
        <w:trPr>
          <w:trHeight w:val="630" w:hRule="atLeast"/>
        </w:trPr>
        <w:tc>
          <w:tcPr>
            <w:tcW w:w="20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测试报告与答辩</w:t>
            </w:r>
          </w:p>
        </w:tc>
        <w:tc>
          <w:tcPr>
            <w:tcW w:w="20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报告结构完整性、数据准确性、答辩表达与回应</w:t>
            </w:r>
          </w:p>
        </w:tc>
        <w:tc>
          <w:tcPr>
            <w:tcW w:w="20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20</w:t>
            </w:r>
          </w:p>
        </w:tc>
        <w:tc>
          <w:tcPr>
            <w:tcW w:w="21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宋体" w:hAnsi="宋体"/>
                <w:sz w:val="21"/>
                <w:szCs w:val="21"/>
              </w:rPr>
              <w:t>课程目标4</w:t>
            </w:r>
          </w:p>
        </w:tc>
      </w:tr>
    </w:tbl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0"/>
        </w:numPr>
        <w:kinsoku w:val="true"/>
        <w:overflowPunct w:val="true"/>
        <w:autoSpaceDE w:val="true"/>
        <w:bidi w:val="0"/>
        <w:snapToGrid w:val="true"/>
        <w:spacing w:before="79" w:after="79"/>
        <w:ind w:firstLine="480" w:start="0" w:end="0"/>
        <w:textAlignment w:val="auto"/>
        <w:rPr>
          <w:rFonts w:ascii="Times New Roman" w:hAnsi="Times New Roman" w:eastAsia="宋体" w:cs="Times New Roman"/>
          <w:b w:val="false"/>
          <w:bCs w:val="false"/>
          <w:color w:val="0000FF"/>
          <w:sz w:val="21"/>
          <w:szCs w:val="21"/>
          <w:lang w:val="en-US" w:eastAsia="zh-CN"/>
        </w:rPr>
      </w:pPr>
      <w:r>
        <w:rPr>
          <w:rFonts w:ascii="Times New Roman" w:hAnsi="Times New Roman" w:cs="Times New Roman" w:eastAsia="黑体"/>
          <w:b w:val="false"/>
          <w:bCs/>
          <w:sz w:val="24"/>
          <w:szCs w:val="24"/>
          <w:lang w:val="en-US" w:eastAsia="zh-CN"/>
        </w:rPr>
        <w:t>（二）评价标准</w:t>
      </w:r>
      <w:r>
        <w:rPr>
          <w:rFonts w:ascii="Times New Roman" w:hAnsi="Times New Roman" w:cs="Times New Roman" w:eastAsia="宋体"/>
          <w:b w:val="false"/>
          <w:bCs w:val="false"/>
          <w:color w:val="0000FF"/>
          <w:sz w:val="21"/>
          <w:szCs w:val="21"/>
          <w:lang w:val="zh-CN" w:eastAsia="zh-CN"/>
        </w:rPr>
      </w:r>
      <w:r>
        <w:rPr>
          <w:rFonts w:ascii="Times New Roman" w:hAnsi="Times New Roman" w:cs="Times New Roman" w:eastAsia="宋体"/>
          <w:b w:val="false"/>
          <w:bCs w:val="false"/>
          <w:color w:val="0000FF"/>
          <w:sz w:val="21"/>
          <w:szCs w:val="21"/>
          <w:lang w:val="en-US" w:eastAsia="zh-CN"/>
        </w:rPr>
      </w:r>
      <w:r>
        <w:rPr>
          <w:rFonts w:ascii="Times New Roman" w:hAnsi="Times New Roman" w:cs="Times New Roman" w:eastAsia="宋体"/>
          <w:b w:val="false"/>
          <w:bCs w:val="false"/>
          <w:color w:val="0000FF"/>
          <w:sz w:val="21"/>
          <w:szCs w:val="21"/>
          <w:lang w:val="zh-CN" w:eastAsia="zh-CN"/>
        </w:rPr>
      </w:r>
      <w:r>
        <w:rPr>
          <w:rFonts w:ascii="Times New Roman" w:hAnsi="Times New Roman" w:cs="Times New Roman" w:eastAsia="宋体"/>
          <w:b w:val="false"/>
          <w:bCs w:val="false"/>
          <w:color w:val="0000FF"/>
          <w:sz w:val="21"/>
          <w:szCs w:val="21"/>
          <w:lang w:val="en-US" w:eastAsia="zh-CN"/>
        </w:rPr>
      </w:r>
      <w:r>
        <w:rPr>
          <w:rFonts w:ascii="Times New Roman" w:hAnsi="Times New Roman" w:cs="Times New Roman" w:eastAsia="宋体"/>
          <w:b w:val="false"/>
          <w:bCs w:val="false"/>
          <w:color w:val="0000FF"/>
          <w:sz w:val="21"/>
          <w:szCs w:val="21"/>
          <w:lang w:val="zh-CN" w:eastAsia="zh-CN"/>
        </w:rPr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0"/>
        </w:numPr>
        <w:kinsoku w:val="true"/>
        <w:overflowPunct w:val="true"/>
        <w:autoSpaceDE w:val="true"/>
        <w:bidi w:val="0"/>
        <w:snapToGrid w:val="false"/>
        <w:spacing w:lineRule="exact" w:line="440" w:before="0" w:after="157"/>
        <w:ind w:firstLine="240" w:start="0" w:end="0"/>
        <w:textAlignment w:val="auto"/>
        <w:rPr>
          <w:rFonts w:ascii="Times New Roman" w:hAnsi="Times New Roman" w:eastAsia="黑体" w:cs="Times New Roman"/>
          <w:b w:val="false"/>
          <w:bCs/>
          <w:color w:val="0000FF"/>
          <w:sz w:val="24"/>
          <w:szCs w:val="24"/>
          <w:lang w:val="en-US" w:eastAsia="zh-CN"/>
        </w:rPr>
      </w:pPr>
      <w:r>
        <w:rPr>
          <w:rFonts w:eastAsia="黑体" w:cs="Times New Roman" w:ascii="Times New Roman" w:hAnsi="Times New Roman"/>
          <w:b w:val="false"/>
          <w:bCs/>
          <w:color w:val="0000FF"/>
          <w:sz w:val="24"/>
          <w:szCs w:val="24"/>
          <w:lang w:val="en-US" w:eastAsia="zh-CN"/>
        </w:rPr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0"/>
        </w:numPr>
        <w:kinsoku w:val="true"/>
        <w:overflowPunct w:val="true"/>
        <w:autoSpaceDE w:val="true"/>
        <w:bidi w:val="0"/>
        <w:snapToGrid w:val="false"/>
        <w:spacing w:lineRule="exact" w:line="440" w:before="0" w:after="157"/>
        <w:ind w:firstLine="240" w:start="0" w:end="0"/>
        <w:textAlignment w:val="auto"/>
        <w:rPr>
          <w:rFonts w:ascii="Times New Roman" w:hAnsi="Times New Roman" w:eastAsia="黑体" w:cs="Times New Roman"/>
          <w:b w:val="false"/>
          <w:bCs/>
          <w:sz w:val="24"/>
          <w:szCs w:val="24"/>
          <w:lang w:val="en-US" w:eastAsia="zh-CN"/>
        </w:rPr>
      </w:pPr>
      <w:r>
        <w:rPr>
          <w:rFonts w:eastAsia="黑体" w:cs="Times New Roman" w:ascii="Times New Roman" w:hAnsi="Times New Roman"/>
          <w:b w:val="false"/>
          <w:bCs/>
          <w:sz w:val="24"/>
          <w:szCs w:val="24"/>
          <w:lang w:val="en-US" w:eastAsia="zh-CN"/>
        </w:rPr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0"/>
        </w:numPr>
        <w:kinsoku w:val="true"/>
        <w:overflowPunct w:val="true"/>
        <w:autoSpaceDE w:val="true"/>
        <w:bidi w:val="0"/>
        <w:snapToGrid w:val="false"/>
        <w:spacing w:lineRule="exact" w:line="440" w:before="0" w:after="157"/>
        <w:ind w:firstLine="240" w:start="0" w:end="0"/>
        <w:textAlignment w:val="auto"/>
        <w:rPr>
          <w:rFonts w:ascii="Times New Roman" w:hAnsi="Times New Roman" w:eastAsia="黑体" w:cs="Times New Roman"/>
          <w:b w:val="false"/>
          <w:bCs/>
          <w:sz w:val="24"/>
          <w:szCs w:val="24"/>
          <w:lang w:val="en-US" w:eastAsia="zh-CN"/>
        </w:rPr>
      </w:pPr>
      <w:r>
        <w:rPr>
          <w:rFonts w:eastAsia="黑体" w:cs="Times New Roman" w:ascii="Times New Roman" w:hAnsi="Times New Roman"/>
          <w:b w:val="false"/>
          <w:bCs/>
          <w:sz w:val="24"/>
          <w:szCs w:val="24"/>
          <w:lang w:val="en-US" w:eastAsia="zh-CN"/>
        </w:rPr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0"/>
        </w:numPr>
        <w:kinsoku w:val="true"/>
        <w:overflowPunct w:val="true"/>
        <w:autoSpaceDE w:val="true"/>
        <w:bidi w:val="0"/>
        <w:snapToGrid w:val="false"/>
        <w:spacing w:lineRule="exact" w:line="440" w:before="0" w:after="157"/>
        <w:ind w:firstLine="240" w:start="0" w:end="0"/>
        <w:textAlignment w:val="auto"/>
        <w:rPr>
          <w:rFonts w:ascii="Times New Roman" w:hAnsi="Times New Roman" w:eastAsia="黑体" w:cs="Times New Roman"/>
          <w:b w:val="false"/>
          <w:bCs/>
          <w:sz w:val="24"/>
          <w:szCs w:val="24"/>
          <w:lang w:val="en-US" w:eastAsia="zh-CN"/>
        </w:rPr>
      </w:pPr>
      <w:r>
        <w:rPr>
          <w:rFonts w:eastAsia="黑体" w:cs="Times New Roman" w:ascii="Times New Roman" w:hAnsi="Times New Roman"/>
          <w:b w:val="false"/>
          <w:bCs/>
          <w:sz w:val="24"/>
          <w:szCs w:val="24"/>
          <w:lang w:val="en-US" w:eastAsia="zh-CN"/>
        </w:rPr>
        <w:t>1.</w:t>
      </w:r>
      <w:r>
        <w:rPr>
          <w:rFonts w:ascii="Times New Roman" w:hAnsi="Times New Roman" w:cs="Times New Roman" w:eastAsia="黑体"/>
          <w:b w:val="false"/>
          <w:bCs/>
          <w:sz w:val="24"/>
          <w:szCs w:val="24"/>
          <w:lang w:val="en-US" w:eastAsia="zh-CN"/>
        </w:rPr>
        <w:t>考核方式评价标准</w:t>
      </w:r>
    </w:p>
    <w:tbl>
      <w:tblPr>
        <w:tblW w:w="10205" w:type="dxa"/>
        <w:jc w:val="start"/>
        <w:tblInd w:w="-471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15"/>
        <w:gridCol w:w="2584"/>
        <w:gridCol w:w="1500"/>
        <w:gridCol w:w="1336"/>
        <w:gridCol w:w="1323"/>
        <w:gridCol w:w="1186"/>
        <w:gridCol w:w="1161"/>
      </w:tblGrid>
      <w:tr>
        <w:trPr>
          <w:tblHeader w:val="true"/>
          <w:trHeight w:val="442" w:hRule="atLeast"/>
        </w:trPr>
        <w:tc>
          <w:tcPr>
            <w:tcW w:w="1115" w:type="dxa"/>
            <w:vMerge w:val="restart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  <w:t>考核方式</w:t>
            </w:r>
          </w:p>
        </w:tc>
        <w:tc>
          <w:tcPr>
            <w:tcW w:w="2584" w:type="dxa"/>
            <w:vMerge w:val="restart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  <w:t>基本要求</w:t>
            </w:r>
          </w:p>
        </w:tc>
        <w:tc>
          <w:tcPr>
            <w:tcW w:w="6506" w:type="dxa"/>
            <w:gridSpan w:val="5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  <w:t>评价标准</w:t>
            </w:r>
          </w:p>
        </w:tc>
      </w:tr>
      <w:tr>
        <w:trPr>
          <w:tblHeader w:val="true"/>
          <w:trHeight w:val="23" w:hRule="atLeast"/>
        </w:trPr>
        <w:tc>
          <w:tcPr>
            <w:tcW w:w="1115" w:type="dxa"/>
            <w:vMerge w:val="continue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8"/>
              </w:rPr>
            </w:r>
          </w:p>
        </w:tc>
        <w:tc>
          <w:tcPr>
            <w:tcW w:w="2584" w:type="dxa"/>
            <w:vMerge w:val="continue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8"/>
              </w:rPr>
            </w:r>
          </w:p>
        </w:tc>
        <w:tc>
          <w:tcPr>
            <w:tcW w:w="1500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宋体" w:cs="Times New Roman"/>
                <w:b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en-US" w:eastAsia="zh-CN"/>
              </w:rPr>
              <w:t>优秀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4"/>
              </w:rPr>
            </w:pPr>
            <w:r>
              <w:rPr>
                <w:rFonts w:ascii="Times New Roman" w:hAnsi="Times New Roman" w:cs="Times New Roman" w:eastAsia="宋体"/>
                <w:b/>
                <w:sz w:val="18"/>
                <w:szCs w:val="18"/>
              </w:rPr>
              <w:t>（</w:t>
            </w:r>
            <w:r>
              <w:rPr>
                <w:rFonts w:eastAsia="宋体" w:cs="Times New Roman" w:ascii="Times New Roman" w:hAnsi="Times New Roman"/>
                <w:b/>
                <w:sz w:val="18"/>
                <w:szCs w:val="18"/>
              </w:rPr>
              <w:t>90-100</w:t>
            </w:r>
            <w:r>
              <w:rPr>
                <w:rFonts w:ascii="Times New Roman" w:hAnsi="Times New Roman" w:cs="Times New Roman" w:eastAsia="宋体"/>
                <w:b/>
                <w:sz w:val="18"/>
                <w:szCs w:val="18"/>
              </w:rPr>
              <w:t>分）</w:t>
            </w:r>
          </w:p>
        </w:tc>
        <w:tc>
          <w:tcPr>
            <w:tcW w:w="1336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宋体" w:cs="Times New Roman"/>
                <w:b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en-US" w:eastAsia="zh-CN"/>
              </w:rPr>
              <w:t>良好</w:t>
            </w:r>
          </w:p>
          <w:p>
            <w:pPr>
              <w:pStyle w:val="Normal"/>
              <w:jc w:val="start"/>
              <w:rPr>
                <w:rFonts w:ascii="Times New Roman" w:hAnsi="Times New Roman" w:cs="Times New Roman"/>
                <w:b/>
                <w:bCs/>
                <w:sz w:val="21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 w:eastAsia="宋体"/>
                <w:b/>
                <w:sz w:val="18"/>
                <w:szCs w:val="18"/>
              </w:rPr>
              <w:t>（</w:t>
            </w:r>
            <w:r>
              <w:rPr>
                <w:rFonts w:eastAsia="宋体" w:cs="Times New Roman" w:ascii="Times New Roman" w:hAnsi="Times New Roman"/>
                <w:b/>
                <w:sz w:val="18"/>
                <w:szCs w:val="18"/>
                <w:lang w:val="en-US" w:eastAsia="zh-CN"/>
              </w:rPr>
              <w:t>80</w:t>
            </w:r>
            <w:r>
              <w:rPr>
                <w:rFonts w:eastAsia="宋体" w:cs="Times New Roman" w:ascii="Times New Roman" w:hAnsi="Times New Roman"/>
                <w:b/>
                <w:sz w:val="18"/>
                <w:szCs w:val="18"/>
              </w:rPr>
              <w:t>-89</w:t>
            </w:r>
            <w:r>
              <w:rPr>
                <w:rFonts w:ascii="Times New Roman" w:hAnsi="Times New Roman" w:cs="Times New Roman" w:eastAsia="宋体"/>
                <w:b/>
                <w:sz w:val="18"/>
                <w:szCs w:val="18"/>
              </w:rPr>
              <w:t>分）</w:t>
            </w:r>
          </w:p>
        </w:tc>
        <w:tc>
          <w:tcPr>
            <w:tcW w:w="1323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宋体" w:cs="Times New Roman"/>
                <w:b/>
                <w:bCs/>
                <w:sz w:val="22"/>
                <w:szCs w:val="28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  <w:t>中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8"/>
                <w:lang w:val="en-US" w:eastAsia="zh-CN"/>
              </w:rPr>
              <w:t>等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4"/>
              </w:rPr>
            </w:pPr>
            <w:r>
              <w:rPr>
                <w:rFonts w:eastAsia="宋体" w:cs="Times New Roman" w:ascii="Times New Roman" w:hAnsi="Times New Roman"/>
                <w:b/>
                <w:sz w:val="18"/>
                <w:szCs w:val="18"/>
              </w:rPr>
              <w:t>(</w:t>
            </w:r>
            <w:r>
              <w:rPr>
                <w:rFonts w:eastAsia="宋体" w:cs="Times New Roman" w:ascii="Times New Roman" w:hAnsi="Times New Roman"/>
                <w:b/>
                <w:sz w:val="18"/>
                <w:szCs w:val="18"/>
                <w:lang w:val="en-US" w:eastAsia="zh-CN"/>
              </w:rPr>
              <w:t>70-79</w:t>
            </w:r>
            <w:r>
              <w:rPr>
                <w:rFonts w:ascii="Times New Roman" w:hAnsi="Times New Roman" w:cs="Times New Roman" w:eastAsia="宋体"/>
                <w:b/>
                <w:sz w:val="18"/>
                <w:szCs w:val="18"/>
                <w:lang w:val="en-US" w:eastAsia="zh-CN"/>
              </w:rPr>
              <w:t>分</w:t>
            </w:r>
            <w:r>
              <w:rPr>
                <w:rFonts w:eastAsia="宋体"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86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  <w:t>及格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4"/>
              </w:rPr>
            </w:pPr>
            <w:r>
              <w:rPr>
                <w:rFonts w:eastAsia="宋体" w:cs="Times New Roman" w:ascii="Times New Roman" w:hAnsi="Times New Roman"/>
                <w:b/>
                <w:sz w:val="18"/>
                <w:szCs w:val="18"/>
              </w:rPr>
              <w:t>(</w:t>
            </w:r>
            <w:r>
              <w:rPr>
                <w:rFonts w:eastAsia="宋体" w:cs="Times New Roman" w:ascii="Times New Roman" w:hAnsi="Times New Roman"/>
                <w:b/>
                <w:sz w:val="18"/>
                <w:szCs w:val="18"/>
                <w:lang w:val="en-US" w:eastAsia="zh-CN"/>
              </w:rPr>
              <w:t>60-</w:t>
            </w:r>
            <w:r>
              <w:rPr>
                <w:rFonts w:eastAsia="宋体" w:cs="Times New Roman" w:ascii="Times New Roman" w:hAnsi="Times New Roman"/>
                <w:b/>
                <w:sz w:val="18"/>
                <w:szCs w:val="18"/>
                <w:lang w:val="en-US" w:eastAsia="zh-CN"/>
              </w:rPr>
              <w:t>69</w:t>
            </w:r>
            <w:r>
              <w:rPr>
                <w:rFonts w:ascii="Times New Roman" w:hAnsi="Times New Roman" w:cs="Times New Roman" w:eastAsia="宋体"/>
                <w:b/>
                <w:sz w:val="18"/>
                <w:szCs w:val="18"/>
                <w:lang w:val="en-US" w:eastAsia="zh-CN"/>
              </w:rPr>
              <w:t>分</w:t>
            </w:r>
            <w:r>
              <w:rPr>
                <w:rFonts w:eastAsia="宋体"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61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  <w:t>不及格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4"/>
              </w:rPr>
            </w:pPr>
            <w:r>
              <w:rPr>
                <w:rFonts w:eastAsia="宋体" w:cs="Times New Roman" w:ascii="Times New Roman" w:hAnsi="Times New Roman"/>
                <w:b/>
                <w:sz w:val="18"/>
                <w:szCs w:val="18"/>
              </w:rPr>
              <w:t>(</w:t>
            </w:r>
            <w:r>
              <w:rPr>
                <w:rFonts w:eastAsia="宋体" w:cs="Times New Roman" w:ascii="Times New Roman" w:hAnsi="Times New Roman"/>
                <w:b/>
                <w:sz w:val="18"/>
                <w:szCs w:val="18"/>
                <w:lang w:val="en-US" w:eastAsia="zh-CN"/>
              </w:rPr>
              <w:t>0-59</w:t>
            </w:r>
            <w:r>
              <w:rPr>
                <w:rFonts w:ascii="Times New Roman" w:hAnsi="Times New Roman" w:cs="Times New Roman" w:eastAsia="宋体"/>
                <w:b/>
                <w:sz w:val="18"/>
                <w:szCs w:val="18"/>
                <w:lang w:val="en-US" w:eastAsia="zh-CN"/>
              </w:rPr>
              <w:t>分</w:t>
            </w:r>
            <w:r>
              <w:rPr>
                <w:rFonts w:eastAsia="宋体"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</w:tr>
      <w:tr>
        <w:trPr/>
        <w:tc>
          <w:tcPr>
            <w:tcW w:w="1115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44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宋体" w:hAnsi="宋体" w:cs="Times New Roman"/>
                <w:color w:val="0000FF"/>
                <w:kern w:val="0"/>
                <w:sz w:val="21"/>
                <w:szCs w:val="21"/>
              </w:rPr>
              <w:t>考勤与课堂表现</w:t>
            </w:r>
          </w:p>
        </w:tc>
        <w:tc>
          <w:tcPr>
            <w:tcW w:w="2584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Times New Roman" w:hAnsi="Times New Roman" w:cs="Times New Roman"/>
                <w:color w:val="0000FF"/>
                <w:kern w:val="0"/>
                <w:szCs w:val="21"/>
              </w:rPr>
            </w:pPr>
            <w:r>
              <w:rPr>
                <w:rFonts w:ascii="宋体" w:hAnsi="宋体" w:cs="Times New Roman" w:eastAsia="Times New Roman"/>
                <w:color w:val="0000FF"/>
                <w:kern w:val="0"/>
                <w:sz w:val="21"/>
                <w:szCs w:val="21"/>
              </w:rPr>
              <w:t>出勤、课堂讨论与练习参与</w:t>
            </w:r>
          </w:p>
        </w:tc>
        <w:tc>
          <w:tcPr>
            <w:tcW w:w="1500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360"/>
              <w:rPr>
                <w:rFonts w:ascii="Times New Roman" w:hAnsi="Times New Roman" w:cs="Times New Roman"/>
                <w:color w:val="0000FF"/>
                <w:kern w:val="0"/>
                <w:szCs w:val="21"/>
              </w:rPr>
            </w:pP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</w:rPr>
              <w:t>全勤，课堂讨论积极，观点有依据，主动帮助同学。</w:t>
            </w:r>
          </w:p>
        </w:tc>
        <w:tc>
          <w:tcPr>
            <w:tcW w:w="1336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360"/>
              <w:rPr>
                <w:rFonts w:ascii="Times New Roman" w:hAnsi="Times New Roman" w:cs="Times New Roman"/>
                <w:color w:val="0000FF"/>
                <w:kern w:val="0"/>
                <w:szCs w:val="21"/>
              </w:rPr>
            </w:pP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</w:rPr>
              <w:t>出勤良好，能参与讨论并回答问题。</w:t>
            </w:r>
          </w:p>
        </w:tc>
        <w:tc>
          <w:tcPr>
            <w:tcW w:w="1323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360"/>
              <w:rPr>
                <w:rFonts w:ascii="Times New Roman" w:hAnsi="Times New Roman" w:cs="Times New Roman"/>
                <w:color w:val="0000FF"/>
                <w:kern w:val="0"/>
                <w:szCs w:val="21"/>
              </w:rPr>
            </w:pP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</w:rPr>
              <w:t>偶有缺勤，能基本参与课堂活动。</w:t>
            </w:r>
          </w:p>
        </w:tc>
        <w:tc>
          <w:tcPr>
            <w:tcW w:w="1186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360"/>
              <w:rPr>
                <w:rFonts w:ascii="Times New Roman" w:hAnsi="Times New Roman" w:cs="Times New Roman"/>
                <w:color w:val="0000FF"/>
                <w:kern w:val="0"/>
                <w:szCs w:val="21"/>
              </w:rPr>
            </w:pP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</w:rPr>
              <w:t>缺勤较多，课堂参与不足。</w:t>
            </w:r>
          </w:p>
        </w:tc>
        <w:tc>
          <w:tcPr>
            <w:tcW w:w="1161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360"/>
              <w:rPr>
                <w:rFonts w:ascii="Times New Roman" w:hAnsi="Times New Roman" w:cs="Times New Roman"/>
                <w:color w:val="0000FF"/>
                <w:kern w:val="0"/>
                <w:szCs w:val="21"/>
              </w:rPr>
            </w:pP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</w:rPr>
              <w:t>缺勤严重或基本不参与课堂活动。</w:t>
            </w:r>
          </w:p>
        </w:tc>
      </w:tr>
      <w:tr>
        <w:trPr/>
        <w:tc>
          <w:tcPr>
            <w:tcW w:w="1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jc w:val="center"/>
              <w:textAlignment w:val="auto"/>
              <w:rPr>
                <w:rFonts w:ascii="Times New Roman" w:hAnsi="Times New Roman" w:cs="Times New Roman"/>
                <w:color w:val="0000FF"/>
                <w:kern w:val="0"/>
                <w:sz w:val="21"/>
                <w:szCs w:val="21"/>
              </w:rPr>
            </w:pPr>
            <w:r>
              <w:rPr>
                <w:rFonts w:ascii="宋体" w:hAnsi="宋体" w:cs="Times New Roman"/>
                <w:color w:val="0000FF"/>
                <w:kern w:val="0"/>
                <w:sz w:val="21"/>
                <w:szCs w:val="21"/>
              </w:rPr>
              <w:t>实验与阶段任务</w:t>
            </w:r>
          </w:p>
        </w:tc>
        <w:tc>
          <w:tcPr>
            <w:tcW w:w="25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jc w:val="center"/>
              <w:textAlignment w:val="auto"/>
              <w:rPr>
                <w:rFonts w:ascii="Times New Roman" w:hAnsi="Times New Roman" w:cs="Times New Roman"/>
                <w:color w:val="0000FF"/>
                <w:kern w:val="0"/>
                <w:sz w:val="21"/>
                <w:szCs w:val="21"/>
              </w:rPr>
            </w:pPr>
            <w:r>
              <w:rPr>
                <w:rFonts w:ascii="宋体" w:hAnsi="宋体" w:cs="Times New Roman" w:eastAsia="Times New Roman"/>
                <w:color w:val="0000FF"/>
                <w:kern w:val="0"/>
                <w:sz w:val="21"/>
                <w:szCs w:val="21"/>
                <w:lang w:val="en-US" w:eastAsia="zh-CN"/>
              </w:rPr>
              <w:t>各章实验任务的完成质量、规范性与提交及时性</w:t>
            </w:r>
            <w:r>
              <w:rPr>
                <w:rFonts w:ascii="宋体" w:hAnsi="宋体" w:cs="Times New Roman"/>
                <w:color w:val="0000FF"/>
                <w:kern w:val="0"/>
                <w:sz w:val="21"/>
                <w:szCs w:val="21"/>
              </w:rPr>
            </w: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/>
                <w:color w:val="0000FF"/>
                <w:kern w:val="0"/>
                <w:sz w:val="21"/>
                <w:szCs w:val="21"/>
              </w:rPr>
            </w: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/>
                <w:color w:val="0000FF"/>
                <w:kern w:val="0"/>
                <w:sz w:val="21"/>
                <w:szCs w:val="21"/>
              </w:rPr>
            </w: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/>
                <w:color w:val="0000FF"/>
                <w:kern w:val="0"/>
                <w:sz w:val="21"/>
                <w:szCs w:val="21"/>
              </w:rPr>
            </w: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/>
                <w:color w:val="0000FF"/>
                <w:kern w:val="0"/>
                <w:sz w:val="21"/>
                <w:szCs w:val="21"/>
              </w:rPr>
            </w:r>
          </w:p>
        </w:tc>
        <w:tc>
          <w:tcPr>
            <w:tcW w:w="1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ind w:firstLine="420" w:end="0"/>
              <w:textAlignment w:val="auto"/>
              <w:rPr>
                <w:rFonts w:ascii="Times New Roman" w:hAnsi="Times New Roman" w:cs="Times New Roman"/>
                <w:color w:val="0000FF"/>
                <w:kern w:val="0"/>
                <w:sz w:val="21"/>
                <w:szCs w:val="21"/>
              </w:rPr>
            </w:pPr>
            <w:r>
              <w:rPr>
                <w:rFonts w:ascii="宋体" w:hAnsi="宋体" w:cs="Times New Roman"/>
                <w:color w:val="0000FF"/>
                <w:kern w:val="0"/>
                <w:sz w:val="21"/>
                <w:szCs w:val="21"/>
              </w:rPr>
              <w:t>实验步骤规范、数据真实可追溯、按时高质量提交。</w:t>
            </w: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/>
                <w:color w:val="0000FF"/>
                <w:kern w:val="0"/>
                <w:sz w:val="21"/>
                <w:szCs w:val="21"/>
              </w:rPr>
            </w: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/>
                <w:color w:val="0000FF"/>
                <w:kern w:val="0"/>
                <w:sz w:val="21"/>
                <w:szCs w:val="21"/>
              </w:rPr>
            </w:r>
          </w:p>
        </w:tc>
        <w:tc>
          <w:tcPr>
            <w:tcW w:w="13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ind w:firstLine="420" w:end="0"/>
              <w:textAlignment w:val="auto"/>
              <w:rPr>
                <w:rFonts w:ascii="Times New Roman" w:hAnsi="Times New Roman" w:cs="Times New Roman"/>
                <w:color w:val="0000FF"/>
                <w:kern w:val="0"/>
                <w:sz w:val="21"/>
                <w:szCs w:val="21"/>
              </w:rPr>
            </w:pPr>
            <w:r>
              <w:rPr>
                <w:rFonts w:ascii="宋体" w:hAnsi="宋体" w:cs="Times New Roman"/>
                <w:color w:val="0000FF"/>
                <w:kern w:val="0"/>
                <w:sz w:val="21"/>
                <w:szCs w:val="21"/>
              </w:rPr>
              <w:t>实验规范、数据完整、按时提交。</w:t>
            </w: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/>
                <w:color w:val="0000FF"/>
                <w:kern w:val="0"/>
                <w:sz w:val="21"/>
                <w:szCs w:val="21"/>
              </w:rPr>
            </w: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/>
                <w:color w:val="0000FF"/>
                <w:kern w:val="0"/>
                <w:sz w:val="21"/>
                <w:szCs w:val="21"/>
              </w:rPr>
            </w:r>
          </w:p>
        </w:tc>
        <w:tc>
          <w:tcPr>
            <w:tcW w:w="13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ind w:firstLine="420" w:end="0"/>
              <w:textAlignment w:val="auto"/>
              <w:rPr>
                <w:rFonts w:ascii="Times New Roman" w:hAnsi="Times New Roman" w:cs="Times New Roman"/>
                <w:color w:val="0000FF"/>
                <w:kern w:val="0"/>
                <w:sz w:val="21"/>
                <w:szCs w:val="21"/>
              </w:rPr>
            </w:pPr>
            <w:r>
              <w:rPr>
                <w:rFonts w:ascii="宋体" w:hAnsi="宋体" w:cs="Times New Roman"/>
                <w:color w:val="0000FF"/>
                <w:kern w:val="0"/>
                <w:sz w:val="21"/>
                <w:szCs w:val="21"/>
              </w:rPr>
              <w:t>实验基本规范、数据基本完整，偶有迟交。</w:t>
            </w: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/>
                <w:color w:val="0000FF"/>
                <w:kern w:val="0"/>
                <w:sz w:val="21"/>
                <w:szCs w:val="21"/>
              </w:rPr>
            </w: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/>
                <w:color w:val="0000FF"/>
                <w:kern w:val="0"/>
                <w:sz w:val="21"/>
                <w:szCs w:val="21"/>
              </w:rPr>
            </w:r>
          </w:p>
        </w:tc>
        <w:tc>
          <w:tcPr>
            <w:tcW w:w="11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ind w:firstLine="420" w:end="0"/>
              <w:textAlignment w:val="auto"/>
              <w:rPr>
                <w:rFonts w:ascii="Times New Roman" w:hAnsi="Times New Roman" w:cs="Times New Roman"/>
                <w:color w:val="0000FF"/>
                <w:kern w:val="0"/>
                <w:sz w:val="21"/>
                <w:szCs w:val="21"/>
              </w:rPr>
            </w:pPr>
            <w:r>
              <w:rPr>
                <w:rFonts w:ascii="宋体" w:hAnsi="宋体" w:cs="Times New Roman"/>
                <w:color w:val="0000FF"/>
                <w:kern w:val="0"/>
                <w:sz w:val="21"/>
                <w:szCs w:val="21"/>
              </w:rPr>
              <w:t>实验不够规范，数据有缺漏或多次迟交。</w:t>
            </w: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/>
                <w:color w:val="0000FF"/>
                <w:kern w:val="0"/>
                <w:sz w:val="21"/>
                <w:szCs w:val="21"/>
              </w:rPr>
            </w: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/>
                <w:color w:val="0000FF"/>
                <w:kern w:val="0"/>
                <w:sz w:val="21"/>
                <w:szCs w:val="21"/>
              </w:rPr>
            </w:r>
          </w:p>
        </w:tc>
        <w:tc>
          <w:tcPr>
            <w:tcW w:w="1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ind w:firstLine="420" w:end="0"/>
              <w:textAlignment w:val="auto"/>
              <w:rPr>
                <w:rFonts w:ascii="Times New Roman" w:hAnsi="Times New Roman" w:cs="Times New Roman"/>
                <w:color w:val="0000FF"/>
                <w:kern w:val="0"/>
                <w:sz w:val="21"/>
                <w:szCs w:val="21"/>
              </w:rPr>
            </w:pPr>
            <w:r>
              <w:rPr>
                <w:rFonts w:ascii="宋体" w:hAnsi="宋体" w:cs="Times New Roman"/>
                <w:color w:val="0000FF"/>
                <w:kern w:val="0"/>
                <w:sz w:val="21"/>
                <w:szCs w:val="21"/>
              </w:rPr>
              <w:t>实验未完成或数据无法追溯。</w:t>
            </w: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/>
                <w:color w:val="0000FF"/>
                <w:kern w:val="0"/>
                <w:sz w:val="21"/>
                <w:szCs w:val="21"/>
              </w:rPr>
            </w: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/>
                <w:color w:val="0000FF"/>
                <w:kern w:val="0"/>
                <w:sz w:val="21"/>
                <w:szCs w:val="21"/>
              </w:rPr>
            </w:r>
          </w:p>
        </w:tc>
      </w:tr>
      <w:tr>
        <w:trPr/>
        <w:tc>
          <w:tcPr>
            <w:tcW w:w="1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jc w:val="center"/>
              <w:textAlignment w:val="auto"/>
              <w:rPr>
                <w:rFonts w:ascii="Times New Roman" w:hAnsi="Times New Roman" w:cs="Times New Roman"/>
                <w:color w:val="0000FF"/>
                <w:kern w:val="0"/>
                <w:sz w:val="21"/>
                <w:szCs w:val="21"/>
              </w:rPr>
            </w:pPr>
            <w:r>
              <w:rPr>
                <w:rFonts w:ascii="宋体" w:hAnsi="宋体" w:cs="Times New Roman"/>
                <w:color w:val="0000FF"/>
                <w:kern w:val="0"/>
                <w:sz w:val="21"/>
                <w:szCs w:val="21"/>
              </w:rPr>
              <w:t>测试计划与用例设计</w:t>
            </w:r>
          </w:p>
        </w:tc>
        <w:tc>
          <w:tcPr>
            <w:tcW w:w="25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jc w:val="center"/>
              <w:textAlignment w:val="auto"/>
              <w:rPr>
                <w:rFonts w:ascii="Times New Roman" w:hAnsi="Times New Roman" w:cs="Times New Roman"/>
                <w:color w:val="0000FF"/>
                <w:kern w:val="0"/>
                <w:sz w:val="21"/>
                <w:szCs w:val="21"/>
              </w:rPr>
            </w:pPr>
            <w:r>
              <w:rPr>
                <w:rFonts w:ascii="宋体" w:hAnsi="宋体" w:cs="Times New Roman" w:eastAsia="Times New Roman"/>
                <w:color w:val="0000FF"/>
                <w:kern w:val="0"/>
                <w:sz w:val="21"/>
                <w:szCs w:val="21"/>
              </w:rPr>
              <w:t>测试范围与策略、用例覆盖与规范程度</w:t>
            </w:r>
          </w:p>
        </w:tc>
        <w:tc>
          <w:tcPr>
            <w:tcW w:w="1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jc w:val="center"/>
              <w:textAlignment w:val="auto"/>
              <w:rPr>
                <w:rFonts w:ascii="Times New Roman" w:hAnsi="Times New Roman" w:cs="Times New Roman"/>
                <w:color w:val="FF0000"/>
                <w:kern w:val="0"/>
                <w:sz w:val="21"/>
                <w:szCs w:val="21"/>
              </w:rPr>
            </w:pPr>
            <w:r>
              <w:rPr>
                <w:rFonts w:cs="Times New Roman" w:ascii="宋体" w:hAnsi="宋体"/>
                <w:color w:val="FF0000"/>
                <w:kern w:val="0"/>
                <w:sz w:val="21"/>
                <w:szCs w:val="21"/>
              </w:rPr>
              <w:t>范围清晰、策略合理、用例覆盖充分且步骤与预期结果规范。</w:t>
            </w:r>
          </w:p>
        </w:tc>
        <w:tc>
          <w:tcPr>
            <w:tcW w:w="13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textAlignment w:val="auto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>
              <w:rPr>
                <w:rFonts w:cs="Times New Roman" w:ascii="宋体" w:hAnsi="宋体"/>
                <w:color w:val="FF0000"/>
                <w:sz w:val="21"/>
                <w:szCs w:val="21"/>
              </w:rPr>
              <w:t>范围与策略合理，用例覆盖较充分。</w:t>
            </w:r>
          </w:p>
        </w:tc>
        <w:tc>
          <w:tcPr>
            <w:tcW w:w="13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textAlignment w:val="auto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>
              <w:rPr>
                <w:rFonts w:cs="Times New Roman" w:ascii="宋体" w:hAnsi="宋体"/>
                <w:color w:val="FF0000"/>
                <w:sz w:val="21"/>
                <w:szCs w:val="21"/>
              </w:rPr>
              <w:t>计划与用例基本完整，覆盖存在个别遗漏。</w:t>
            </w:r>
          </w:p>
        </w:tc>
        <w:tc>
          <w:tcPr>
            <w:tcW w:w="11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textAlignment w:val="auto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>
              <w:rPr>
                <w:rFonts w:cs="Times New Roman" w:ascii="宋体" w:hAnsi="宋体"/>
                <w:color w:val="FF0000"/>
                <w:sz w:val="21"/>
                <w:szCs w:val="21"/>
              </w:rPr>
              <w:t>计划与用例不够完整，覆盖明显不足。</w:t>
            </w:r>
          </w:p>
        </w:tc>
        <w:tc>
          <w:tcPr>
            <w:tcW w:w="1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jc w:val="center"/>
              <w:textAlignment w:val="auto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>
              <w:rPr>
                <w:rFonts w:cs="Times New Roman" w:ascii="宋体" w:hAnsi="宋体"/>
                <w:color w:val="FF0000"/>
                <w:sz w:val="21"/>
                <w:szCs w:val="21"/>
              </w:rPr>
              <w:t>未提交或计划与用例质量差。</w:t>
            </w:r>
          </w:p>
        </w:tc>
      </w:tr>
      <w:tr>
        <w:trPr/>
        <w:tc>
          <w:tcPr>
            <w:tcW w:w="1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jc w:val="center"/>
              <w:textAlignment w:val="auto"/>
              <w:rPr>
                <w:rFonts w:ascii="Times New Roman" w:hAnsi="Times New Roman" w:cs="Times New Roman"/>
                <w:color w:val="0000FF"/>
                <w:kern w:val="0"/>
                <w:sz w:val="21"/>
                <w:szCs w:val="21"/>
              </w:rPr>
            </w:pPr>
            <w:r>
              <w:rPr>
                <w:rFonts w:ascii="宋体" w:hAnsi="宋体" w:cs="Times New Roman" w:eastAsia="Times New Roman"/>
                <w:color w:val="0000FF"/>
                <w:kern w:val="0"/>
                <w:sz w:val="21"/>
                <w:szCs w:val="21"/>
              </w:rPr>
              <w:t>测试执行与缺陷报告</w:t>
            </w:r>
          </w:p>
        </w:tc>
        <w:tc>
          <w:tcPr>
            <w:tcW w:w="25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jc w:val="center"/>
              <w:textAlignment w:val="auto"/>
              <w:rPr>
                <w:rFonts w:ascii="Times New Roman" w:hAnsi="Times New Roman" w:cs="Times New Roman"/>
                <w:color w:val="0000FF"/>
                <w:kern w:val="0"/>
                <w:sz w:val="21"/>
                <w:szCs w:val="21"/>
              </w:rPr>
            </w:pPr>
            <w:r>
              <w:rPr>
                <w:rFonts w:ascii="宋体" w:hAnsi="宋体" w:cs="Times New Roman" w:eastAsia="Times New Roman"/>
                <w:color w:val="0000FF"/>
                <w:kern w:val="0"/>
                <w:sz w:val="21"/>
                <w:szCs w:val="21"/>
              </w:rPr>
              <w:t>执行记录完整性、缺陷可复现性与跟踪闭环</w:t>
            </w:r>
          </w:p>
        </w:tc>
        <w:tc>
          <w:tcPr>
            <w:tcW w:w="1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jc w:val="center"/>
              <w:textAlignment w:val="auto"/>
              <w:rPr>
                <w:rFonts w:ascii="Times New Roman" w:hAnsi="Times New Roman" w:cs="Times New Roman"/>
                <w:color w:val="FF0000"/>
                <w:kern w:val="0"/>
                <w:sz w:val="21"/>
                <w:szCs w:val="21"/>
              </w:rPr>
            </w:pPr>
            <w:r>
              <w:rPr>
                <w:rFonts w:cs="Times New Roman" w:ascii="宋体" w:hAnsi="宋体"/>
                <w:color w:val="FF0000"/>
                <w:kern w:val="0"/>
                <w:sz w:val="21"/>
                <w:szCs w:val="21"/>
              </w:rPr>
              <w:t>执行记录完整，缺陷可复现、描述规范、跟踪闭环。</w:t>
            </w:r>
          </w:p>
        </w:tc>
        <w:tc>
          <w:tcPr>
            <w:tcW w:w="13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textAlignment w:val="auto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>
              <w:rPr>
                <w:rFonts w:cs="Times New Roman" w:ascii="宋体" w:hAnsi="宋体"/>
                <w:color w:val="FF0000"/>
                <w:sz w:val="21"/>
                <w:szCs w:val="21"/>
              </w:rPr>
              <w:t>执行记录较完整，缺陷描述清楚并可复现。</w:t>
            </w:r>
          </w:p>
        </w:tc>
        <w:tc>
          <w:tcPr>
            <w:tcW w:w="13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textAlignment w:val="auto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>
              <w:rPr>
                <w:rFonts w:cs="Times New Roman" w:ascii="宋体" w:hAnsi="宋体"/>
                <w:color w:val="FF0000"/>
                <w:sz w:val="21"/>
                <w:szCs w:val="21"/>
              </w:rPr>
              <w:t>执行记录基本完整，缺陷描述基本规范。</w:t>
            </w:r>
          </w:p>
        </w:tc>
        <w:tc>
          <w:tcPr>
            <w:tcW w:w="11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textAlignment w:val="auto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>
              <w:rPr>
                <w:rFonts w:cs="Times New Roman" w:ascii="宋体" w:hAnsi="宋体"/>
                <w:color w:val="FF0000"/>
                <w:sz w:val="21"/>
                <w:szCs w:val="21"/>
              </w:rPr>
              <w:t>记录有缺漏，缺陷复现信息不足。</w:t>
            </w:r>
          </w:p>
        </w:tc>
        <w:tc>
          <w:tcPr>
            <w:tcW w:w="1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jc w:val="center"/>
              <w:textAlignment w:val="auto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>
              <w:rPr>
                <w:rFonts w:cs="Times New Roman" w:ascii="宋体" w:hAnsi="宋体"/>
                <w:color w:val="FF0000"/>
                <w:sz w:val="21"/>
                <w:szCs w:val="21"/>
              </w:rPr>
              <w:t>未执行或缺陷记录缺失。</w:t>
            </w:r>
          </w:p>
        </w:tc>
      </w:tr>
      <w:tr>
        <w:trPr/>
        <w:tc>
          <w:tcPr>
            <w:tcW w:w="1115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jc w:val="center"/>
              <w:textAlignment w:val="auto"/>
              <w:rPr>
                <w:rFonts w:ascii="Times New Roman" w:hAnsi="Times New Roman" w:cs="Times New Roman"/>
                <w:color w:val="0000FF"/>
                <w:kern w:val="0"/>
                <w:sz w:val="21"/>
                <w:szCs w:val="21"/>
              </w:rPr>
            </w:pPr>
            <w:r>
              <w:rPr>
                <w:rFonts w:ascii="宋体" w:hAnsi="宋体" w:cs="Times New Roman"/>
                <w:color w:val="0000FF"/>
                <w:kern w:val="0"/>
                <w:sz w:val="21"/>
                <w:szCs w:val="21"/>
              </w:rPr>
              <w:t>测试报告与答辩</w:t>
            </w:r>
          </w:p>
        </w:tc>
        <w:tc>
          <w:tcPr>
            <w:tcW w:w="2584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jc w:val="center"/>
              <w:textAlignment w:val="auto"/>
              <w:rPr>
                <w:rFonts w:ascii="Times New Roman" w:hAnsi="Times New Roman" w:cs="Times New Roman"/>
                <w:color w:val="0000FF"/>
                <w:kern w:val="0"/>
                <w:sz w:val="21"/>
                <w:szCs w:val="21"/>
              </w:rPr>
            </w:pPr>
            <w:r>
              <w:rPr>
                <w:rFonts w:ascii="宋体" w:hAnsi="宋体" w:cs="Times New Roman" w:eastAsia="Times New Roman"/>
                <w:color w:val="0000FF"/>
                <w:kern w:val="0"/>
                <w:sz w:val="21"/>
                <w:szCs w:val="21"/>
                <w:lang w:val="en-US" w:eastAsia="zh-CN"/>
              </w:rPr>
              <w:t>报告结构完整性、数据准确性、答辩表达与回应</w:t>
            </w:r>
            <w:r>
              <w:rPr>
                <w:rFonts w:ascii="宋体" w:hAnsi="宋体" w:cs="Times New Roman"/>
                <w:color w:val="0000FF"/>
                <w:kern w:val="0"/>
                <w:sz w:val="21"/>
                <w:szCs w:val="21"/>
              </w:rPr>
            </w: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/>
                <w:color w:val="0000FF"/>
                <w:kern w:val="0"/>
                <w:sz w:val="21"/>
                <w:szCs w:val="21"/>
              </w:rPr>
            </w: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/>
                <w:color w:val="0000FF"/>
                <w:kern w:val="0"/>
                <w:sz w:val="21"/>
                <w:szCs w:val="21"/>
              </w:rPr>
            </w: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/>
                <w:color w:val="0000FF"/>
                <w:kern w:val="0"/>
                <w:sz w:val="21"/>
                <w:szCs w:val="21"/>
              </w:rPr>
            </w: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/>
                <w:color w:val="0000FF"/>
                <w:kern w:val="0"/>
                <w:sz w:val="21"/>
                <w:szCs w:val="21"/>
              </w:rPr>
            </w: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/>
                <w:color w:val="0000FF"/>
                <w:kern w:val="0"/>
                <w:sz w:val="21"/>
                <w:szCs w:val="21"/>
              </w:rPr>
            </w:r>
          </w:p>
        </w:tc>
        <w:tc>
          <w:tcPr>
            <w:tcW w:w="1500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ind w:firstLine="420" w:end="0"/>
              <w:jc w:val="start"/>
              <w:textAlignment w:val="auto"/>
              <w:rPr>
                <w:rFonts w:ascii="Times New Roman" w:hAnsi="Times New Roman" w:eastAsia="宋体" w:cs="Times New Roman"/>
                <w:color w:val="0000FF"/>
                <w:sz w:val="21"/>
                <w:szCs w:val="21"/>
              </w:rPr>
            </w:pP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  <w:t>报告结构完整、数据准确、结论有据；答辩表达清楚、回答准确。</w:t>
            </w:r>
            <w:r>
              <w:rPr>
                <w:rFonts w:ascii="宋体" w:hAnsi="宋体" w:cs="Times New Roman" w:eastAsia="宋体"/>
                <w:color w:val="0000FF"/>
                <w:sz w:val="21"/>
                <w:szCs w:val="21"/>
              </w:rPr>
            </w: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 w:eastAsia="宋体"/>
                <w:color w:val="0000FF"/>
                <w:sz w:val="21"/>
                <w:szCs w:val="21"/>
              </w:rPr>
            </w:r>
          </w:p>
        </w:tc>
        <w:tc>
          <w:tcPr>
            <w:tcW w:w="1336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ind w:firstLine="420" w:end="0"/>
              <w:jc w:val="start"/>
              <w:textAlignment w:val="auto"/>
              <w:rPr>
                <w:rFonts w:ascii="Times New Roman" w:hAnsi="Times New Roman" w:eastAsia="宋体" w:cs="Times New Roman"/>
                <w:color w:val="0000FF"/>
                <w:sz w:val="21"/>
                <w:szCs w:val="21"/>
              </w:rPr>
            </w:pP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  <w:t>报告完整、结论合理；答辩表达较清楚。</w:t>
            </w:r>
            <w:r>
              <w:rPr>
                <w:rFonts w:ascii="宋体" w:hAnsi="宋体" w:cs="Times New Roman" w:eastAsia="宋体"/>
                <w:color w:val="0000FF"/>
                <w:sz w:val="21"/>
                <w:szCs w:val="21"/>
              </w:rPr>
            </w: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 w:eastAsia="宋体"/>
                <w:color w:val="0000FF"/>
                <w:sz w:val="21"/>
                <w:szCs w:val="21"/>
              </w:rPr>
            </w:r>
          </w:p>
        </w:tc>
        <w:tc>
          <w:tcPr>
            <w:tcW w:w="1323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ind w:firstLine="420" w:end="0"/>
              <w:jc w:val="start"/>
              <w:textAlignment w:val="auto"/>
              <w:rPr>
                <w:rFonts w:ascii="Times New Roman" w:hAnsi="Times New Roman" w:eastAsia="宋体" w:cs="Times New Roman"/>
                <w:color w:val="0000FF"/>
                <w:sz w:val="21"/>
                <w:szCs w:val="21"/>
              </w:rPr>
            </w:pP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  <w:t>报告基本完整，结论基本有依据；答辩基本能回应。</w:t>
            </w:r>
            <w:r>
              <w:rPr>
                <w:rFonts w:ascii="宋体" w:hAnsi="宋体" w:cs="Times New Roman" w:eastAsia="宋体"/>
                <w:color w:val="0000FF"/>
                <w:sz w:val="21"/>
                <w:szCs w:val="21"/>
              </w:rPr>
            </w: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 w:eastAsia="宋体"/>
                <w:color w:val="0000FF"/>
                <w:sz w:val="21"/>
                <w:szCs w:val="21"/>
              </w:rPr>
            </w:r>
          </w:p>
        </w:tc>
        <w:tc>
          <w:tcPr>
            <w:tcW w:w="1186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ind w:firstLine="420" w:end="0"/>
              <w:jc w:val="start"/>
              <w:textAlignment w:val="auto"/>
              <w:rPr>
                <w:rFonts w:ascii="Times New Roman" w:hAnsi="Times New Roman" w:eastAsia="宋体" w:cs="Times New Roman"/>
                <w:color w:val="0000FF"/>
                <w:sz w:val="21"/>
                <w:szCs w:val="21"/>
              </w:rPr>
            </w:pP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  <w:t>报告不够完整，结论依据不足；答辩回应有困难。</w:t>
            </w:r>
            <w:r>
              <w:rPr>
                <w:rFonts w:ascii="宋体" w:hAnsi="宋体" w:cs="Times New Roman" w:eastAsia="宋体"/>
                <w:color w:val="0000FF"/>
                <w:sz w:val="21"/>
                <w:szCs w:val="21"/>
              </w:rPr>
            </w: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 w:eastAsia="宋体"/>
                <w:color w:val="0000FF"/>
                <w:sz w:val="21"/>
                <w:szCs w:val="21"/>
              </w:rPr>
            </w:r>
          </w:p>
        </w:tc>
        <w:tc>
          <w:tcPr>
            <w:tcW w:w="1161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ind w:firstLine="420" w:end="0"/>
              <w:jc w:val="start"/>
              <w:textAlignment w:val="auto"/>
              <w:rPr>
                <w:rFonts w:ascii="Times New Roman" w:hAnsi="Times New Roman" w:eastAsia="宋体" w:cs="Times New Roman"/>
                <w:color w:val="0000FF"/>
                <w:sz w:val="21"/>
                <w:szCs w:val="21"/>
              </w:rPr>
            </w:pP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  <w:t>未提交报告或答辩无法回应。</w:t>
            </w:r>
            <w:r>
              <w:rPr>
                <w:rFonts w:ascii="宋体" w:hAnsi="宋体" w:cs="Times New Roman" w:eastAsia="宋体"/>
                <w:color w:val="0000FF"/>
                <w:sz w:val="21"/>
                <w:szCs w:val="21"/>
              </w:rPr>
            </w:r>
            <w:r>
              <w:rPr>
                <w:rFonts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 w:eastAsia="宋体"/>
                <w:color w:val="0000FF"/>
                <w:sz w:val="21"/>
                <w:szCs w:val="21"/>
              </w:rPr>
            </w:r>
          </w:p>
        </w:tc>
      </w:tr>
    </w:tbl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0"/>
        </w:numPr>
        <w:kinsoku w:val="true"/>
        <w:overflowPunct w:val="true"/>
        <w:autoSpaceDE w:val="true"/>
        <w:bidi w:val="0"/>
        <w:snapToGrid w:val="false"/>
        <w:spacing w:lineRule="exact" w:line="440" w:before="0" w:after="157"/>
        <w:ind w:hanging="0" w:start="0"/>
        <w:textAlignment w:val="auto"/>
        <w:rPr>
          <w:rFonts w:ascii="Times New Roman" w:hAnsi="Times New Roman" w:eastAsia="黑体" w:cs="Times New Roman"/>
          <w:b w:val="false"/>
          <w:bCs/>
          <w:color w:val="0000FF"/>
          <w:sz w:val="24"/>
          <w:szCs w:val="24"/>
          <w:lang w:val="en-US" w:eastAsia="zh-CN"/>
        </w:rPr>
      </w:pPr>
      <w:r>
        <w:rPr>
          <w:rFonts w:eastAsia="黑体" w:cs="Times New Roman" w:ascii="Times New Roman" w:hAnsi="Times New Roman"/>
          <w:b w:val="false"/>
          <w:bCs/>
          <w:color w:val="0000FF"/>
          <w:sz w:val="24"/>
          <w:szCs w:val="24"/>
          <w:lang w:val="en-US" w:eastAsia="zh-CN"/>
        </w:rPr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tabs>
          <w:tab w:val="clear" w:pos="420"/>
          <w:tab w:val="left" w:pos="312" w:leader="none"/>
        </w:tabs>
        <w:kinsoku w:val="true"/>
        <w:overflowPunct w:val="true"/>
        <w:autoSpaceDE w:val="true"/>
        <w:bidi w:val="0"/>
        <w:snapToGrid w:val="false"/>
        <w:spacing w:lineRule="exact" w:line="440" w:before="0" w:after="157"/>
        <w:ind w:firstLine="240" w:start="0" w:end="0"/>
        <w:textAlignment w:val="auto"/>
        <w:rPr>
          <w:rFonts w:ascii="Times New Roman" w:hAnsi="Times New Roman" w:eastAsia="黑体" w:cs="Times New Roman"/>
          <w:b w:val="false"/>
          <w:bCs/>
          <w:sz w:val="24"/>
          <w:szCs w:val="24"/>
          <w:lang w:val="en-US" w:eastAsia="zh-CN"/>
        </w:rPr>
      </w:pPr>
      <w:r>
        <w:rPr>
          <w:rFonts w:ascii="Times New Roman" w:hAnsi="Times New Roman" w:cs="Times New Roman" w:eastAsia="黑体"/>
          <w:b w:val="false"/>
          <w:bCs/>
          <w:sz w:val="24"/>
          <w:szCs w:val="24"/>
          <w:lang w:val="en-US" w:eastAsia="zh-CN"/>
        </w:rPr>
        <w:t>2.课程目标评价标准</w:t>
      </w:r>
    </w:p>
    <w:tbl>
      <w:tblPr>
        <w:tblW w:w="10205" w:type="dxa"/>
        <w:jc w:val="start"/>
        <w:tblInd w:w="-471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243"/>
        <w:gridCol w:w="2320"/>
        <w:gridCol w:w="1440"/>
        <w:gridCol w:w="1584"/>
        <w:gridCol w:w="1203"/>
        <w:gridCol w:w="1174"/>
        <w:gridCol w:w="1241"/>
      </w:tblGrid>
      <w:tr>
        <w:trPr>
          <w:trHeight w:val="459" w:hRule="exact"/>
        </w:trPr>
        <w:tc>
          <w:tcPr>
            <w:tcW w:w="1243" w:type="dxa"/>
            <w:vMerge w:val="restart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宋体" w:cs="Times New Roman"/>
                <w:b/>
                <w:sz w:val="22"/>
                <w:szCs w:val="28"/>
              </w:rPr>
            </w:pPr>
            <w:r>
              <w:rPr>
                <w:rFonts w:ascii="Times New Roman" w:hAnsi="Times New Roman" w:cs="Times New Roman" w:eastAsia="宋体"/>
                <w:b/>
                <w:sz w:val="22"/>
                <w:szCs w:val="28"/>
              </w:rPr>
              <w:t>课程目标</w:t>
            </w:r>
          </w:p>
        </w:tc>
        <w:tc>
          <w:tcPr>
            <w:tcW w:w="2320" w:type="dxa"/>
            <w:vMerge w:val="restart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宋体" w:cs="Times New Roman"/>
                <w:b/>
                <w:sz w:val="22"/>
                <w:szCs w:val="28"/>
              </w:rPr>
            </w:pPr>
            <w:r>
              <w:rPr>
                <w:rFonts w:ascii="Times New Roman" w:hAnsi="Times New Roman" w:cs="Times New Roman" w:eastAsia="宋体"/>
                <w:b/>
                <w:sz w:val="22"/>
                <w:szCs w:val="28"/>
              </w:rPr>
              <w:t>考核依据</w:t>
            </w:r>
          </w:p>
        </w:tc>
        <w:tc>
          <w:tcPr>
            <w:tcW w:w="6642" w:type="dxa"/>
            <w:gridSpan w:val="5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宋体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 w:eastAsia="宋体"/>
                <w:b/>
                <w:sz w:val="22"/>
                <w:szCs w:val="22"/>
              </w:rPr>
              <w:t>评价标准</w:t>
            </w:r>
          </w:p>
        </w:tc>
      </w:tr>
      <w:tr>
        <w:trPr>
          <w:trHeight w:val="792" w:hRule="exact"/>
        </w:trPr>
        <w:tc>
          <w:tcPr>
            <w:tcW w:w="1243" w:type="dxa"/>
            <w:vMerge w:val="continue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" w:cs="Times New Roman"/>
                <w:b/>
                <w:sz w:val="22"/>
                <w:szCs w:val="28"/>
              </w:rPr>
            </w:pPr>
            <w:r>
              <w:rPr>
                <w:rFonts w:eastAsia="宋体" w:cs="Times New Roman" w:ascii="Times New Roman" w:hAnsi="Times New Roman"/>
                <w:b/>
                <w:sz w:val="22"/>
                <w:szCs w:val="28"/>
              </w:rPr>
            </w:r>
          </w:p>
        </w:tc>
        <w:tc>
          <w:tcPr>
            <w:tcW w:w="2320" w:type="dxa"/>
            <w:vMerge w:val="continue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宋体" w:cs="Times New Roman"/>
                <w:b/>
                <w:sz w:val="22"/>
                <w:szCs w:val="28"/>
              </w:rPr>
            </w:pPr>
            <w:r>
              <w:rPr>
                <w:rFonts w:eastAsia="宋体" w:cs="Times New Roman" w:ascii="Times New Roman" w:hAnsi="Times New Roman"/>
                <w:b/>
                <w:sz w:val="22"/>
                <w:szCs w:val="28"/>
              </w:rPr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宋体" w:cs="Times New Roman"/>
                <w:b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en-US" w:eastAsia="zh-CN"/>
              </w:rPr>
              <w:t>优秀</w:t>
            </w:r>
          </w:p>
          <w:p>
            <w:pPr>
              <w:pStyle w:val="Normal"/>
              <w:jc w:val="center"/>
              <w:rPr>
                <w:rFonts w:ascii="Times New Roman" w:hAnsi="Times New Roman" w:eastAsia="宋体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 w:eastAsia="宋体"/>
                <w:b/>
                <w:sz w:val="18"/>
                <w:szCs w:val="18"/>
              </w:rPr>
              <w:t>（</w:t>
            </w:r>
            <w:r>
              <w:rPr>
                <w:rFonts w:eastAsia="宋体" w:cs="Times New Roman" w:ascii="Times New Roman" w:hAnsi="Times New Roman"/>
                <w:b/>
                <w:sz w:val="18"/>
                <w:szCs w:val="18"/>
              </w:rPr>
              <w:t>90-100</w:t>
            </w:r>
            <w:r>
              <w:rPr>
                <w:rFonts w:ascii="Times New Roman" w:hAnsi="Times New Roman" w:cs="Times New Roman" w:eastAsia="宋体"/>
                <w:b/>
                <w:sz w:val="18"/>
                <w:szCs w:val="18"/>
              </w:rPr>
              <w:t>分）</w:t>
            </w:r>
          </w:p>
        </w:tc>
        <w:tc>
          <w:tcPr>
            <w:tcW w:w="1584" w:type="dxa"/>
            <w:tcBorders>
              <w:top w:val="single" w:sz="4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宋体" w:cs="Times New Roman"/>
                <w:b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en-US" w:eastAsia="zh-CN"/>
              </w:rPr>
              <w:t>良好</w:t>
            </w:r>
          </w:p>
          <w:p>
            <w:pPr>
              <w:pStyle w:val="Normal"/>
              <w:jc w:val="start"/>
              <w:rPr>
                <w:rFonts w:ascii="Times New Roman" w:hAnsi="Times New Roman" w:eastAsia="宋体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 w:eastAsia="宋体"/>
                <w:b/>
                <w:sz w:val="18"/>
                <w:szCs w:val="18"/>
              </w:rPr>
              <w:t>（</w:t>
            </w:r>
            <w:r>
              <w:rPr>
                <w:rFonts w:eastAsia="宋体" w:cs="Times New Roman" w:ascii="Times New Roman" w:hAnsi="Times New Roman"/>
                <w:b/>
                <w:sz w:val="18"/>
                <w:szCs w:val="18"/>
                <w:lang w:val="en-US" w:eastAsia="zh-CN"/>
              </w:rPr>
              <w:t>80</w:t>
            </w:r>
            <w:r>
              <w:rPr>
                <w:rFonts w:eastAsia="宋体" w:cs="Times New Roman" w:ascii="Times New Roman" w:hAnsi="Times New Roman"/>
                <w:b/>
                <w:sz w:val="18"/>
                <w:szCs w:val="18"/>
              </w:rPr>
              <w:t>-89</w:t>
            </w:r>
            <w:r>
              <w:rPr>
                <w:rFonts w:ascii="Times New Roman" w:hAnsi="Times New Roman" w:cs="Times New Roman" w:eastAsia="宋体"/>
                <w:b/>
                <w:sz w:val="18"/>
                <w:szCs w:val="18"/>
              </w:rPr>
              <w:t>分）</w:t>
            </w:r>
          </w:p>
        </w:tc>
        <w:tc>
          <w:tcPr>
            <w:tcW w:w="1203" w:type="dxa"/>
            <w:tcBorders>
              <w:top w:val="single" w:sz="4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宋体" w:cs="Times New Roman"/>
                <w:b/>
                <w:bCs/>
                <w:sz w:val="22"/>
                <w:szCs w:val="28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  <w:t>中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8"/>
                <w:lang w:val="en-US" w:eastAsia="zh-CN"/>
              </w:rPr>
              <w:t>等</w:t>
            </w:r>
          </w:p>
          <w:p>
            <w:pPr>
              <w:pStyle w:val="Normal"/>
              <w:jc w:val="center"/>
              <w:rPr>
                <w:rFonts w:ascii="Times New Roman" w:hAnsi="Times New Roman" w:eastAsia="宋体" w:cs="Times New Roman"/>
                <w:b/>
                <w:sz w:val="22"/>
                <w:szCs w:val="22"/>
              </w:rPr>
            </w:pPr>
            <w:r>
              <w:rPr>
                <w:rFonts w:eastAsia="宋体" w:cs="Times New Roman" w:ascii="Times New Roman" w:hAnsi="Times New Roman"/>
                <w:b/>
                <w:sz w:val="18"/>
                <w:szCs w:val="18"/>
              </w:rPr>
              <w:t>(</w:t>
            </w:r>
            <w:r>
              <w:rPr>
                <w:rFonts w:eastAsia="宋体" w:cs="Times New Roman" w:ascii="Times New Roman" w:hAnsi="Times New Roman"/>
                <w:b/>
                <w:sz w:val="18"/>
                <w:szCs w:val="18"/>
                <w:lang w:val="en-US" w:eastAsia="zh-CN"/>
              </w:rPr>
              <w:t>70-79</w:t>
            </w:r>
            <w:r>
              <w:rPr>
                <w:rFonts w:ascii="Times New Roman" w:hAnsi="Times New Roman" w:cs="Times New Roman" w:eastAsia="宋体"/>
                <w:b/>
                <w:sz w:val="18"/>
                <w:szCs w:val="18"/>
                <w:lang w:val="en-US" w:eastAsia="zh-CN"/>
              </w:rPr>
              <w:t>分</w:t>
            </w:r>
            <w:r>
              <w:rPr>
                <w:rFonts w:eastAsia="宋体"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74" w:type="dxa"/>
            <w:tcBorders>
              <w:top w:val="single" w:sz="4" w:space="0" w:color="000000"/>
              <w:start w:val="single" w:sz="2" w:space="0" w:color="000000"/>
              <w:bottom w:val="single" w:sz="1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  <w:t>及格</w:t>
            </w:r>
          </w:p>
          <w:p>
            <w:pPr>
              <w:pStyle w:val="Normal"/>
              <w:jc w:val="center"/>
              <w:rPr>
                <w:rFonts w:ascii="Times New Roman" w:hAnsi="Times New Roman" w:eastAsia="宋体" w:cs="Times New Roman"/>
                <w:b/>
                <w:sz w:val="22"/>
                <w:szCs w:val="22"/>
              </w:rPr>
            </w:pPr>
            <w:r>
              <w:rPr>
                <w:rFonts w:eastAsia="宋体" w:cs="Times New Roman" w:ascii="Times New Roman" w:hAnsi="Times New Roman"/>
                <w:b/>
                <w:sz w:val="18"/>
                <w:szCs w:val="18"/>
              </w:rPr>
              <w:t>(</w:t>
            </w:r>
            <w:r>
              <w:rPr>
                <w:rFonts w:eastAsia="宋体" w:cs="Times New Roman" w:ascii="Times New Roman" w:hAnsi="Times New Roman"/>
                <w:b/>
                <w:sz w:val="18"/>
                <w:szCs w:val="18"/>
                <w:lang w:val="en-US" w:eastAsia="zh-CN"/>
              </w:rPr>
              <w:t>60-</w:t>
            </w:r>
            <w:r>
              <w:rPr>
                <w:rFonts w:eastAsia="宋体" w:cs="Times New Roman" w:ascii="Times New Roman" w:hAnsi="Times New Roman"/>
                <w:b/>
                <w:sz w:val="18"/>
                <w:szCs w:val="18"/>
                <w:lang w:val="en-US" w:eastAsia="zh-CN"/>
              </w:rPr>
              <w:t>69</w:t>
            </w:r>
            <w:r>
              <w:rPr>
                <w:rFonts w:ascii="Times New Roman" w:hAnsi="Times New Roman" w:cs="Times New Roman" w:eastAsia="宋体"/>
                <w:b/>
                <w:sz w:val="18"/>
                <w:szCs w:val="18"/>
                <w:lang w:val="en-US" w:eastAsia="zh-CN"/>
              </w:rPr>
              <w:t>分</w:t>
            </w:r>
            <w:r>
              <w:rPr>
                <w:rFonts w:eastAsia="宋体"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41" w:type="dxa"/>
            <w:tcBorders>
              <w:top w:val="single" w:sz="4" w:space="0" w:color="000000"/>
              <w:start w:val="single" w:sz="2" w:space="0" w:color="000000"/>
              <w:bottom w:val="single" w:sz="12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  <w:t>不及格</w:t>
            </w:r>
          </w:p>
          <w:p>
            <w:pPr>
              <w:pStyle w:val="Normal"/>
              <w:jc w:val="center"/>
              <w:rPr>
                <w:rFonts w:ascii="Times New Roman" w:hAnsi="Times New Roman" w:eastAsia="宋体" w:cs="Times New Roman"/>
                <w:b/>
                <w:sz w:val="22"/>
                <w:szCs w:val="22"/>
              </w:rPr>
            </w:pPr>
            <w:r>
              <w:rPr>
                <w:rFonts w:eastAsia="宋体" w:cs="Times New Roman" w:ascii="Times New Roman" w:hAnsi="Times New Roman"/>
                <w:b/>
                <w:sz w:val="18"/>
                <w:szCs w:val="18"/>
              </w:rPr>
              <w:t>(</w:t>
            </w:r>
            <w:r>
              <w:rPr>
                <w:rFonts w:eastAsia="宋体" w:cs="Times New Roman" w:ascii="Times New Roman" w:hAnsi="Times New Roman"/>
                <w:b/>
                <w:sz w:val="18"/>
                <w:szCs w:val="18"/>
                <w:lang w:val="en-US" w:eastAsia="zh-CN"/>
              </w:rPr>
              <w:t>0-59</w:t>
            </w:r>
            <w:r>
              <w:rPr>
                <w:rFonts w:ascii="Times New Roman" w:hAnsi="Times New Roman" w:cs="Times New Roman" w:eastAsia="宋体"/>
                <w:b/>
                <w:sz w:val="18"/>
                <w:szCs w:val="18"/>
                <w:lang w:val="en-US" w:eastAsia="zh-CN"/>
              </w:rPr>
              <w:t>分</w:t>
            </w:r>
            <w:r>
              <w:rPr>
                <w:rFonts w:eastAsia="宋体" w:cs="Times New Roman" w:ascii="Times New Roman" w:hAnsi="Times New Roman"/>
                <w:b/>
                <w:sz w:val="18"/>
                <w:szCs w:val="18"/>
              </w:rPr>
              <w:t>)</w:t>
            </w:r>
          </w:p>
        </w:tc>
      </w:tr>
      <w:tr>
        <w:trPr>
          <w:trHeight w:val="936" w:hRule="exact"/>
        </w:trPr>
        <w:tc>
          <w:tcPr>
            <w:tcW w:w="1243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ascii="宋体" w:hAnsi="宋体" w:cs="Times New Roman" w:eastAsia="宋体"/>
                <w:sz w:val="21"/>
                <w:szCs w:val="24"/>
              </w:rPr>
              <w:t>课程目标1</w:t>
            </w:r>
            <w:r>
              <w:rPr>
                <w:rFonts w:eastAsia="宋体" w:cs="Times New Roman" w:ascii="宋体" w:hAnsi="宋体"/>
                <w:sz w:val="21"/>
                <w:szCs w:val="24"/>
                <w:lang w:val="en-US" w:eastAsia="zh-CN"/>
              </w:rPr>
            </w:r>
          </w:p>
        </w:tc>
        <w:tc>
          <w:tcPr>
            <w:tcW w:w="2320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jc w:val="center"/>
              <w:textAlignment w:val="auto"/>
              <w:rPr>
                <w:rFonts w:ascii="Times New Roman" w:hAnsi="Times New Roman" w:eastAsia="宋体" w:cs="Times New Roman"/>
                <w:color w:val="0000FF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cs="Times New Roman" w:eastAsia="宋体"/>
                <w:color w:val="0000FF"/>
                <w:kern w:val="0"/>
                <w:sz w:val="21"/>
                <w:szCs w:val="21"/>
                <w:lang w:val="en-US" w:eastAsia="zh-CN"/>
              </w:rPr>
              <w:t>考查测试基本概念、理论与方法的掌握</w:t>
            </w:r>
            <w:r>
              <w:rPr>
                <w:rFonts w:eastAsia="宋体"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 w:eastAsia="宋体"/>
                <w:color w:val="0000FF"/>
                <w:kern w:val="0"/>
                <w:sz w:val="21"/>
                <w:szCs w:val="21"/>
                <w:lang w:val="en-US" w:eastAsia="zh-CN"/>
              </w:rPr>
            </w:r>
          </w:p>
        </w:tc>
        <w:tc>
          <w:tcPr>
            <w:tcW w:w="1440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jc w:val="center"/>
              <w:textAlignment w:val="auto"/>
              <w:rPr>
                <w:rFonts w:ascii="Times New Roman" w:hAnsi="Times New Roman" w:eastAsia="宋体" w:cs="Times New Roman"/>
                <w:color w:val="0000FF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cs="Times New Roman" w:eastAsia="Times New Roman"/>
                <w:color w:val="0000FF"/>
                <w:kern w:val="0"/>
                <w:sz w:val="21"/>
                <w:szCs w:val="21"/>
                <w:lang w:val="en-US" w:eastAsia="zh-CN"/>
              </w:rPr>
              <w:t>概念准确、论述完整，能举一反三。</w:t>
            </w:r>
            <w:r>
              <w:rPr>
                <w:rFonts w:ascii="宋体" w:hAnsi="宋体" w:cs="Times New Roman" w:eastAsia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eastAsia="宋体"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</w:p>
        </w:tc>
        <w:tc>
          <w:tcPr>
            <w:tcW w:w="1584" w:type="dxa"/>
            <w:tcBorders>
              <w:top w:val="single" w:sz="12" w:space="0" w:color="000000"/>
              <w:start w:val="single" w:sz="2" w:space="0" w:color="000000"/>
              <w:bottom w:val="single" w:sz="4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jc w:val="center"/>
              <w:textAlignment w:val="auto"/>
              <w:rPr>
                <w:rFonts w:ascii="Times New Roman" w:hAnsi="Times New Roman" w:eastAsia="宋体" w:cs="Times New Roman"/>
                <w:color w:val="0000FF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cs="Times New Roman" w:eastAsia="Times New Roman"/>
                <w:color w:val="0000FF"/>
                <w:kern w:val="0"/>
                <w:sz w:val="21"/>
                <w:szCs w:val="21"/>
                <w:lang w:val="en-US" w:eastAsia="zh-CN"/>
              </w:rPr>
              <w:t>概念准确，论述较完整。</w:t>
            </w:r>
            <w:r>
              <w:rPr>
                <w:rFonts w:ascii="宋体" w:hAnsi="宋体" w:cs="Times New Roman" w:eastAsia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eastAsia="宋体"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</w:p>
        </w:tc>
        <w:tc>
          <w:tcPr>
            <w:tcW w:w="1203" w:type="dxa"/>
            <w:tcBorders>
              <w:top w:val="single" w:sz="12" w:space="0" w:color="000000"/>
              <w:start w:val="single" w:sz="2" w:space="0" w:color="000000"/>
              <w:bottom w:val="single" w:sz="4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jc w:val="center"/>
              <w:textAlignment w:val="auto"/>
              <w:rPr>
                <w:rFonts w:ascii="Times New Roman" w:hAnsi="Times New Roman" w:eastAsia="宋体" w:cs="Times New Roman"/>
                <w:color w:val="0000FF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cs="Times New Roman" w:eastAsia="Times New Roman"/>
                <w:color w:val="0000FF"/>
                <w:kern w:val="0"/>
                <w:sz w:val="21"/>
                <w:szCs w:val="21"/>
                <w:lang w:val="en-US" w:eastAsia="zh-CN"/>
              </w:rPr>
              <w:t>概念基本准确，论述基本完整。</w:t>
            </w:r>
            <w:r>
              <w:rPr>
                <w:rFonts w:ascii="宋体" w:hAnsi="宋体" w:cs="Times New Roman" w:eastAsia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eastAsia="宋体"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</w:p>
        </w:tc>
        <w:tc>
          <w:tcPr>
            <w:tcW w:w="1174" w:type="dxa"/>
            <w:tcBorders>
              <w:top w:val="single" w:sz="12" w:space="0" w:color="000000"/>
              <w:start w:val="single" w:sz="2" w:space="0" w:color="000000"/>
              <w:bottom w:val="single" w:sz="4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jc w:val="center"/>
              <w:textAlignment w:val="auto"/>
              <w:rPr>
                <w:rFonts w:ascii="Times New Roman" w:hAnsi="Times New Roman" w:eastAsia="宋体" w:cs="Times New Roman"/>
                <w:color w:val="0000FF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cs="Times New Roman" w:eastAsia="Times New Roman"/>
                <w:color w:val="0000FF"/>
                <w:kern w:val="0"/>
                <w:sz w:val="21"/>
                <w:szCs w:val="21"/>
                <w:lang w:val="en-US" w:eastAsia="zh-CN"/>
              </w:rPr>
              <w:t>概念部分掌握，论述有缺漏。</w:t>
            </w:r>
            <w:r>
              <w:rPr>
                <w:rFonts w:ascii="宋体" w:hAnsi="宋体" w:cs="Times New Roman" w:eastAsia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eastAsia="宋体"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</w:p>
        </w:tc>
        <w:tc>
          <w:tcPr>
            <w:tcW w:w="1241" w:type="dxa"/>
            <w:tcBorders>
              <w:top w:val="single" w:sz="12" w:space="0" w:color="000000"/>
              <w:start w:val="single" w:sz="2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jc w:val="center"/>
              <w:textAlignment w:val="auto"/>
              <w:rPr>
                <w:rFonts w:ascii="Times New Roman" w:hAnsi="Times New Roman" w:eastAsia="宋体" w:cs="Times New Roman"/>
                <w:color w:val="0000FF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cs="Times New Roman" w:eastAsia="Times New Roman"/>
                <w:color w:val="0000FF"/>
                <w:kern w:val="0"/>
                <w:sz w:val="21"/>
                <w:szCs w:val="21"/>
                <w:lang w:val="en-US" w:eastAsia="zh-CN"/>
              </w:rPr>
              <w:t>概念不清，论述错误较多。</w:t>
            </w:r>
            <w:r>
              <w:rPr>
                <w:rFonts w:ascii="宋体" w:hAnsi="宋体" w:cs="Times New Roman" w:eastAsia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eastAsia="宋体"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</w:p>
        </w:tc>
      </w:tr>
      <w:tr>
        <w:trPr>
          <w:trHeight w:val="930" w:hRule="exact"/>
        </w:trPr>
        <w:tc>
          <w:tcPr>
            <w:tcW w:w="12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宋体" w:hAnsi="宋体" w:cs="Times New Roman" w:eastAsia="宋体"/>
                <w:sz w:val="21"/>
                <w:szCs w:val="24"/>
              </w:rPr>
              <w:t>课程目标2</w:t>
            </w:r>
            <w:r>
              <w:rPr>
                <w:rFonts w:eastAsia="宋体" w:cs="Times New Roman" w:ascii="宋体" w:hAnsi="宋体"/>
                <w:sz w:val="21"/>
                <w:szCs w:val="24"/>
                <w:lang w:val="en-US" w:eastAsia="zh-CN"/>
              </w:rPr>
            </w:r>
          </w:p>
        </w:tc>
        <w:tc>
          <w:tcPr>
            <w:tcW w:w="2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jc w:val="center"/>
              <w:textAlignment w:val="auto"/>
              <w:rPr>
                <w:rFonts w:ascii="Times New Roman" w:hAnsi="Times New Roman" w:eastAsia="宋体" w:cs="Times New Roman"/>
                <w:color w:val="0000FF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cs="Times New Roman" w:eastAsia="宋体"/>
                <w:color w:val="0000FF"/>
                <w:kern w:val="0"/>
                <w:sz w:val="21"/>
                <w:szCs w:val="21"/>
                <w:lang w:val="en-US" w:eastAsia="zh-CN"/>
              </w:rPr>
              <w:t>考查测试分析与用例设计能力</w:t>
            </w:r>
            <w:r>
              <w:rPr>
                <w:rFonts w:eastAsia="宋体"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 w:eastAsia="宋体"/>
                <w:color w:val="0000FF"/>
                <w:kern w:val="0"/>
                <w:sz w:val="21"/>
                <w:szCs w:val="21"/>
                <w:lang w:val="en-US" w:eastAsia="zh-CN"/>
              </w:rPr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jc w:val="center"/>
              <w:textAlignment w:val="auto"/>
              <w:rPr>
                <w:rFonts w:ascii="Times New Roman" w:hAnsi="Times New Roman" w:eastAsia="宋体" w:cs="Times New Roman"/>
                <w:color w:val="0000FF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eastAsia="宋体"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  <w:t>分析全面，用例覆盖充分、步骤规范。</w:t>
            </w:r>
          </w:p>
        </w:tc>
        <w:tc>
          <w:tcPr>
            <w:tcW w:w="1584" w:type="dxa"/>
            <w:tcBorders>
              <w:top w:val="single" w:sz="4" w:space="0" w:color="000000"/>
              <w:start w:val="single" w:sz="2" w:space="0" w:color="000000"/>
              <w:bottom w:val="single" w:sz="4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jc w:val="center"/>
              <w:textAlignment w:val="auto"/>
              <w:rPr>
                <w:rFonts w:ascii="Times New Roman" w:hAnsi="Times New Roman" w:eastAsia="宋体" w:cs="Times New Roman"/>
                <w:color w:val="0000FF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eastAsia="宋体"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  <w:t>分析较全面，用例覆盖较充分。</w:t>
            </w:r>
          </w:p>
        </w:tc>
        <w:tc>
          <w:tcPr>
            <w:tcW w:w="1203" w:type="dxa"/>
            <w:tcBorders>
              <w:top w:val="single" w:sz="4" w:space="0" w:color="000000"/>
              <w:start w:val="single" w:sz="2" w:space="0" w:color="000000"/>
              <w:bottom w:val="single" w:sz="4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jc w:val="center"/>
              <w:textAlignment w:val="auto"/>
              <w:rPr>
                <w:rFonts w:ascii="Times New Roman" w:hAnsi="Times New Roman" w:eastAsia="宋体" w:cs="Times New Roman"/>
                <w:color w:val="0000FF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eastAsia="宋体"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  <w:t>分析基本到位，用例基本规范。</w:t>
            </w:r>
          </w:p>
        </w:tc>
        <w:tc>
          <w:tcPr>
            <w:tcW w:w="1174" w:type="dxa"/>
            <w:tcBorders>
              <w:top w:val="single" w:sz="4" w:space="0" w:color="000000"/>
              <w:start w:val="single" w:sz="2" w:space="0" w:color="000000"/>
              <w:bottom w:val="single" w:sz="4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jc w:val="center"/>
              <w:textAlignment w:val="auto"/>
              <w:rPr>
                <w:rFonts w:ascii="Times New Roman" w:hAnsi="Times New Roman" w:eastAsia="宋体" w:cs="Times New Roman"/>
                <w:color w:val="0000FF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eastAsia="宋体"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  <w:t>分析不足，用例覆盖不够。</w:t>
            </w:r>
          </w:p>
        </w:tc>
        <w:tc>
          <w:tcPr>
            <w:tcW w:w="1241" w:type="dxa"/>
            <w:tcBorders>
              <w:top w:val="single" w:sz="4" w:space="0" w:color="000000"/>
              <w:start w:val="single" w:sz="2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jc w:val="center"/>
              <w:textAlignment w:val="auto"/>
              <w:rPr>
                <w:rFonts w:ascii="Times New Roman" w:hAnsi="Times New Roman" w:eastAsia="宋体" w:cs="Times New Roman"/>
                <w:color w:val="0000FF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eastAsia="宋体"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  <w:t>分析与用例设计不符合要求。</w:t>
            </w:r>
          </w:p>
        </w:tc>
      </w:tr>
      <w:tr>
        <w:trPr>
          <w:trHeight w:val="645" w:hRule="exact"/>
        </w:trPr>
        <w:tc>
          <w:tcPr>
            <w:tcW w:w="12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360"/>
              <w:jc w:val="center"/>
              <w:rPr>
                <w:rFonts w:ascii="Times New Roman" w:hAnsi="Times New Roman" w:eastAsia="宋体" w:cs="Times New Roman"/>
                <w:color w:val="0000FF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eastAsia="宋体" w:cs="Times New Roman" w:ascii="宋体" w:hAnsi="宋体"/>
                <w:color w:val="0000FF"/>
                <w:kern w:val="0"/>
                <w:sz w:val="21"/>
                <w:szCs w:val="18"/>
                <w:lang w:val="en-US" w:eastAsia="zh-CN"/>
              </w:rPr>
              <w:t>课程目标3</w:t>
            </w:r>
          </w:p>
        </w:tc>
        <w:tc>
          <w:tcPr>
            <w:tcW w:w="2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star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宋体" w:hAnsi="宋体"/>
                <w:sz w:val="21"/>
                <w:szCs w:val="18"/>
              </w:rPr>
              <w:t>考查环境搭建、执行与工具使用能力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宋体" w:hAnsi="宋体"/>
                <w:sz w:val="21"/>
                <w:szCs w:val="18"/>
              </w:rPr>
              <w:t>环境搭建熟练，执行规范，工具使用恰当。</w:t>
            </w:r>
          </w:p>
        </w:tc>
        <w:tc>
          <w:tcPr>
            <w:tcW w:w="1584" w:type="dxa"/>
            <w:tcBorders>
              <w:top w:val="single" w:sz="4" w:space="0" w:color="000000"/>
              <w:start w:val="single" w:sz="2" w:space="0" w:color="000000"/>
              <w:bottom w:val="single" w:sz="4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宋体" w:hAnsi="宋体"/>
                <w:sz w:val="21"/>
                <w:szCs w:val="18"/>
              </w:rPr>
              <w:t>能独立搭建环境并规范执行。</w:t>
            </w:r>
          </w:p>
        </w:tc>
        <w:tc>
          <w:tcPr>
            <w:tcW w:w="1203" w:type="dxa"/>
            <w:tcBorders>
              <w:top w:val="single" w:sz="4" w:space="0" w:color="000000"/>
              <w:start w:val="single" w:sz="2" w:space="0" w:color="000000"/>
              <w:bottom w:val="single" w:sz="4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>
              <w:rPr>
                <w:rFonts w:cs="Times New Roman" w:ascii="宋体" w:hAnsi="宋体"/>
                <w:spacing w:val="-6"/>
                <w:sz w:val="21"/>
                <w:szCs w:val="18"/>
              </w:rPr>
              <w:t>在指导下能完成环境搭建与执行。</w:t>
            </w:r>
          </w:p>
        </w:tc>
        <w:tc>
          <w:tcPr>
            <w:tcW w:w="1174" w:type="dxa"/>
            <w:tcBorders>
              <w:top w:val="single" w:sz="4" w:space="0" w:color="000000"/>
              <w:start w:val="single" w:sz="2" w:space="0" w:color="000000"/>
              <w:bottom w:val="single" w:sz="4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>
              <w:rPr>
                <w:rFonts w:cs="Times New Roman" w:ascii="宋体" w:hAnsi="宋体"/>
                <w:spacing w:val="-6"/>
                <w:sz w:val="21"/>
                <w:szCs w:val="18"/>
              </w:rPr>
              <w:t>环境搭建与执行需较多帮助。</w:t>
            </w:r>
          </w:p>
        </w:tc>
        <w:tc>
          <w:tcPr>
            <w:tcW w:w="1241" w:type="dxa"/>
            <w:tcBorders>
              <w:top w:val="single" w:sz="4" w:space="0" w:color="000000"/>
              <w:start w:val="single" w:sz="2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>
              <w:rPr>
                <w:rFonts w:cs="Times New Roman" w:ascii="宋体" w:hAnsi="宋体"/>
                <w:spacing w:val="-4"/>
                <w:sz w:val="21"/>
                <w:szCs w:val="18"/>
              </w:rPr>
              <w:t>无法完成环境搭建与执行。</w:t>
            </w:r>
          </w:p>
        </w:tc>
      </w:tr>
      <w:tr>
        <w:trPr>
          <w:trHeight w:val="936" w:hRule="exact"/>
        </w:trPr>
        <w:tc>
          <w:tcPr>
            <w:tcW w:w="1243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exact" w:line="36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ascii="宋体" w:hAnsi="宋体" w:cs="Times New Roman" w:eastAsia="宋体"/>
                <w:sz w:val="21"/>
                <w:szCs w:val="24"/>
              </w:rPr>
              <w:t>课程目标4</w:t>
            </w:r>
            <w:r>
              <w:rPr>
                <w:rFonts w:eastAsia="宋体" w:cs="Times New Roman" w:ascii="宋体" w:hAnsi="宋体"/>
                <w:sz w:val="21"/>
                <w:szCs w:val="24"/>
                <w:lang w:val="en-US" w:eastAsia="zh-CN"/>
              </w:rPr>
            </w:r>
          </w:p>
        </w:tc>
        <w:tc>
          <w:tcPr>
            <w:tcW w:w="2320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jc w:val="center"/>
              <w:textAlignment w:val="auto"/>
              <w:rPr>
                <w:rFonts w:ascii="Times New Roman" w:hAnsi="Times New Roman" w:eastAsia="宋体" w:cs="Times New Roman"/>
                <w:color w:val="0000FF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cs="Times New Roman" w:eastAsia="宋体"/>
                <w:color w:val="0000FF"/>
                <w:kern w:val="0"/>
                <w:sz w:val="21"/>
                <w:szCs w:val="21"/>
                <w:lang w:val="en-US" w:eastAsia="zh-CN"/>
              </w:rPr>
              <w:t>考查结果评估、报告撰写与表达能力</w:t>
            </w:r>
            <w:r>
              <w:rPr>
                <w:rFonts w:eastAsia="宋体"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ascii="宋体" w:hAnsi="宋体" w:cs="Times New Roman" w:eastAsia="宋体"/>
                <w:color w:val="0000FF"/>
                <w:kern w:val="0"/>
                <w:sz w:val="21"/>
                <w:szCs w:val="21"/>
                <w:lang w:val="en-US" w:eastAsia="zh-CN"/>
              </w:rPr>
            </w:r>
          </w:p>
        </w:tc>
        <w:tc>
          <w:tcPr>
            <w:tcW w:w="1440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jc w:val="center"/>
              <w:textAlignment w:val="auto"/>
              <w:rPr>
                <w:rFonts w:ascii="Times New Roman" w:hAnsi="Times New Roman" w:eastAsia="宋体" w:cs="Times New Roman"/>
                <w:color w:val="0000FF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cs="Times New Roman" w:eastAsia="Times New Roman"/>
                <w:color w:val="0000FF"/>
                <w:kern w:val="0"/>
                <w:sz w:val="21"/>
                <w:szCs w:val="21"/>
                <w:lang w:val="en-US" w:eastAsia="zh-CN"/>
              </w:rPr>
              <w:t>评估准确、报告规范、表达清晰有说服力。</w:t>
            </w:r>
            <w:r>
              <w:rPr>
                <w:rFonts w:ascii="宋体" w:hAnsi="宋体" w:cs="Times New Roman" w:eastAsia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eastAsia="宋体"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</w:p>
        </w:tc>
        <w:tc>
          <w:tcPr>
            <w:tcW w:w="1584" w:type="dxa"/>
            <w:tcBorders>
              <w:top w:val="single" w:sz="12" w:space="0" w:color="000000"/>
              <w:start w:val="single" w:sz="2" w:space="0" w:color="000000"/>
              <w:bottom w:val="single" w:sz="4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jc w:val="center"/>
              <w:textAlignment w:val="auto"/>
              <w:rPr>
                <w:rFonts w:ascii="Times New Roman" w:hAnsi="Times New Roman" w:eastAsia="宋体" w:cs="Times New Roman"/>
                <w:color w:val="0000FF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cs="Times New Roman" w:eastAsia="Times New Roman"/>
                <w:color w:val="0000FF"/>
                <w:kern w:val="0"/>
                <w:sz w:val="21"/>
                <w:szCs w:val="21"/>
                <w:lang w:val="en-US" w:eastAsia="zh-CN"/>
              </w:rPr>
              <w:t>评估合理、报告较规范、表达清楚。</w:t>
            </w:r>
            <w:r>
              <w:rPr>
                <w:rFonts w:ascii="宋体" w:hAnsi="宋体" w:cs="Times New Roman" w:eastAsia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eastAsia="宋体"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</w:p>
        </w:tc>
        <w:tc>
          <w:tcPr>
            <w:tcW w:w="1203" w:type="dxa"/>
            <w:tcBorders>
              <w:top w:val="single" w:sz="12" w:space="0" w:color="000000"/>
              <w:start w:val="single" w:sz="2" w:space="0" w:color="000000"/>
              <w:bottom w:val="single" w:sz="4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jc w:val="center"/>
              <w:textAlignment w:val="auto"/>
              <w:rPr>
                <w:rFonts w:ascii="Times New Roman" w:hAnsi="Times New Roman" w:eastAsia="宋体" w:cs="Times New Roman"/>
                <w:color w:val="0000FF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cs="Times New Roman" w:eastAsia="Times New Roman"/>
                <w:color w:val="0000FF"/>
                <w:kern w:val="0"/>
                <w:sz w:val="21"/>
                <w:szCs w:val="21"/>
                <w:lang w:val="en-US" w:eastAsia="zh-CN"/>
              </w:rPr>
              <w:t>评估基本合理、报告基本规范。</w:t>
            </w:r>
            <w:r>
              <w:rPr>
                <w:rFonts w:ascii="宋体" w:hAnsi="宋体" w:cs="Times New Roman" w:eastAsia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eastAsia="宋体"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</w:p>
        </w:tc>
        <w:tc>
          <w:tcPr>
            <w:tcW w:w="1174" w:type="dxa"/>
            <w:tcBorders>
              <w:top w:val="single" w:sz="12" w:space="0" w:color="000000"/>
              <w:start w:val="single" w:sz="2" w:space="0" w:color="000000"/>
              <w:bottom w:val="single" w:sz="4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jc w:val="center"/>
              <w:textAlignment w:val="auto"/>
              <w:rPr>
                <w:rFonts w:ascii="Times New Roman" w:hAnsi="Times New Roman" w:eastAsia="宋体" w:cs="Times New Roman"/>
                <w:color w:val="0000FF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cs="Times New Roman" w:eastAsia="Times New Roman"/>
                <w:color w:val="0000FF"/>
                <w:kern w:val="0"/>
                <w:sz w:val="21"/>
                <w:szCs w:val="21"/>
                <w:lang w:val="en-US" w:eastAsia="zh-CN"/>
              </w:rPr>
              <w:t>评估依据不足、报告不够规范。</w:t>
            </w:r>
            <w:r>
              <w:rPr>
                <w:rFonts w:ascii="宋体" w:hAnsi="宋体" w:cs="Times New Roman" w:eastAsia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eastAsia="宋体"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</w:p>
        </w:tc>
        <w:tc>
          <w:tcPr>
            <w:tcW w:w="1241" w:type="dxa"/>
            <w:tcBorders>
              <w:top w:val="single" w:sz="12" w:space="0" w:color="000000"/>
              <w:start w:val="single" w:sz="2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kinsoku w:val="true"/>
              <w:overflowPunct w:val="true"/>
              <w:autoSpaceDE w:val="true"/>
              <w:bidi w:val="0"/>
              <w:snapToGrid w:val="false"/>
              <w:spacing w:lineRule="exact" w:line="400"/>
              <w:jc w:val="center"/>
              <w:textAlignment w:val="auto"/>
              <w:rPr>
                <w:rFonts w:ascii="Times New Roman" w:hAnsi="Times New Roman" w:eastAsia="宋体" w:cs="Times New Roman"/>
                <w:color w:val="0000FF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cs="Times New Roman" w:eastAsia="Times New Roman"/>
                <w:color w:val="0000FF"/>
                <w:kern w:val="0"/>
                <w:sz w:val="21"/>
                <w:szCs w:val="21"/>
                <w:lang w:val="en-US" w:eastAsia="zh-CN"/>
              </w:rPr>
              <w:t>未形成有效评估与报告。</w:t>
            </w:r>
            <w:r>
              <w:rPr>
                <w:rFonts w:ascii="宋体" w:hAnsi="宋体" w:cs="Times New Roman" w:eastAsia="宋体"/>
                <w:color w:val="0000FF"/>
                <w:kern w:val="0"/>
                <w:sz w:val="21"/>
                <w:szCs w:val="21"/>
                <w:lang w:val="en-US" w:eastAsia="zh-CN"/>
              </w:rPr>
            </w:r>
            <w:r>
              <w:rPr>
                <w:rFonts w:eastAsia="宋体" w:cs="Times New Roman" w:ascii="宋体" w:hAnsi="宋体"/>
                <w:color w:val="0000FF"/>
                <w:kern w:val="0"/>
                <w:sz w:val="21"/>
                <w:szCs w:val="21"/>
                <w:lang w:val="en-US" w:eastAsia="zh-CN"/>
              </w:rPr>
            </w:r>
          </w:p>
        </w:tc>
      </w:tr>
    </w:tbl>
    <w:p>
      <w:pPr>
        <w:pStyle w:val="Normal"/>
        <w:jc w:val="start"/>
        <w:rPr>
          <w:rFonts w:ascii="Times New Roman" w:hAnsi="Times New Roman" w:eastAsia="黑体" w:cs="Times New Roman"/>
          <w:b w:val="false"/>
          <w:bCs w:val="false"/>
          <w:color w:val="0000FF"/>
          <w:sz w:val="24"/>
          <w:szCs w:val="21"/>
          <w:lang w:val="en-US" w:eastAsia="zh-CN"/>
        </w:rPr>
      </w:pPr>
      <w:r>
        <w:rPr>
          <w:rFonts w:eastAsia="黑体" w:cs="Times New Roman" w:ascii="Times New Roman" w:hAnsi="Times New Roman"/>
          <w:b w:val="false"/>
          <w:bCs w:val="false"/>
          <w:color w:val="0000FF"/>
          <w:sz w:val="24"/>
          <w:szCs w:val="21"/>
          <w:lang w:val="en-US" w:eastAsia="zh-CN"/>
        </w:rPr>
      </w:r>
    </w:p>
    <w:p>
      <w:pPr>
        <w:pStyle w:val="Normal"/>
        <w:ind w:firstLine="480" w:end="0"/>
        <w:jc w:val="start"/>
        <w:rPr>
          <w:rFonts w:ascii="Times New Roman" w:hAnsi="Times New Roman" w:eastAsia="黑体" w:cs="Times New Roman"/>
          <w:sz w:val="24"/>
        </w:rPr>
      </w:pPr>
      <w:r>
        <w:rPr>
          <w:rFonts w:ascii="Times New Roman" w:hAnsi="Times New Roman" w:cs="Times New Roman" w:eastAsia="黑体"/>
          <w:sz w:val="24"/>
        </w:rPr>
        <w:t>七、教材、参考文献与其他教学资源</w:t>
      </w:r>
    </w:p>
    <w:tbl>
      <w:tblPr>
        <w:tblW w:w="8414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414"/>
      </w:tblGrid>
      <w:tr>
        <w:trPr>
          <w:trHeight w:val="880" w:hRule="atLeast"/>
        </w:trPr>
        <w:tc>
          <w:tcPr>
            <w:tcW w:w="8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宋体" w:cs="Times New Roman"/>
                <w:bCs/>
                <w:szCs w:val="20"/>
              </w:rPr>
            </w:pPr>
            <w:r>
              <w:rPr>
                <w:rFonts w:eastAsia="宋体" w:cs="Times New Roman" w:ascii="宋体" w:hAnsi="宋体"/>
                <w:bCs/>
                <w:sz w:val="21"/>
                <w:szCs w:val="20"/>
              </w:rPr>
              <w:t>1.自编讲义：无（使用教材与课件）。</w:t>
            </w:r>
            <w:r>
              <w:rPr>
                <w:rFonts w:ascii="宋体" w:hAnsi="宋体" w:cs="Times New Roman" w:eastAsia="宋体"/>
                <w:bCs/>
                <w:sz w:val="21"/>
                <w:szCs w:val="20"/>
              </w:rPr>
            </w:r>
          </w:p>
          <w:p>
            <w:pPr>
              <w:pStyle w:val="Normal"/>
              <w:rPr>
                <w:rFonts w:ascii="Times New Roman" w:hAnsi="Times New Roman" w:eastAsia="宋体" w:cs="Times New Roman"/>
                <w:bCs/>
                <w:szCs w:val="20"/>
              </w:rPr>
            </w:pPr>
            <w:r>
              <w:rPr>
                <w:rFonts w:eastAsia="宋体" w:cs="Times New Roman" w:ascii="宋体" w:hAnsi="宋体"/>
                <w:bCs/>
                <w:sz w:val="21"/>
                <w:szCs w:val="20"/>
              </w:rPr>
              <w:t>2.选用教材：朱少民. 软件测试方法和技术（第 4 版）[M]. 北京：清华大学出版社，2022.</w:t>
            </w:r>
            <w:r>
              <w:rPr>
                <w:rFonts w:ascii="宋体" w:hAnsi="宋体" w:cs="Times New Roman" w:eastAsia="宋体"/>
                <w:bCs/>
                <w:sz w:val="21"/>
                <w:szCs w:val="20"/>
              </w:rPr>
            </w:r>
          </w:p>
          <w:p>
            <w:pPr>
              <w:pStyle w:val="Normal"/>
              <w:rPr>
                <w:rFonts w:ascii="Times New Roman" w:hAnsi="Times New Roman" w:eastAsia="宋体" w:cs="Times New Roman"/>
                <w:bCs/>
                <w:szCs w:val="20"/>
              </w:rPr>
            </w:pPr>
            <w:r>
              <w:rPr>
                <w:rFonts w:eastAsia="宋体" w:cs="Times New Roman" w:ascii="宋体" w:hAnsi="宋体"/>
                <w:bCs/>
                <w:sz w:val="21"/>
                <w:szCs w:val="20"/>
              </w:rPr>
              <w:t>3.参考文献：</w:t>
            </w:r>
            <w:r>
              <w:rPr>
                <w:rFonts w:ascii="宋体" w:hAnsi="宋体" w:cs="Times New Roman" w:eastAsia="宋体"/>
                <w:bCs/>
                <w:sz w:val="21"/>
                <w:szCs w:val="20"/>
              </w:rPr>
            </w:r>
          </w:p>
          <w:p>
            <w:pPr>
              <w:pStyle w:val="Normal"/>
              <w:rPr>
                <w:rFonts w:ascii="Times New Roman" w:hAnsi="Times New Roman" w:eastAsia="宋体" w:cs="Times New Roman"/>
                <w:bCs/>
                <w:szCs w:val="20"/>
              </w:rPr>
            </w:pPr>
            <w:r>
              <w:rPr>
                <w:rFonts w:eastAsia="宋体" w:cs="Times New Roman" w:ascii="宋体" w:hAnsi="宋体"/>
                <w:bCs/>
                <w:sz w:val="21"/>
                <w:szCs w:val="20"/>
              </w:rPr>
              <w:t>1）朱少民. 全程软件测试（第 3 版）[M]. 北京：人民邮电出版社，2019.</w:t>
            </w:r>
            <w:r>
              <w:rPr>
                <w:rFonts w:ascii="宋体" w:hAnsi="宋体" w:cs="Times New Roman" w:eastAsia="宋体"/>
                <w:bCs/>
                <w:sz w:val="21"/>
                <w:szCs w:val="20"/>
              </w:rPr>
            </w:r>
          </w:p>
          <w:p>
            <w:pPr>
              <w:pStyle w:val="Normal"/>
              <w:rPr>
                <w:rFonts w:ascii="Times New Roman" w:hAnsi="Times New Roman" w:eastAsia="宋体" w:cs="Times New Roman"/>
                <w:bCs/>
                <w:szCs w:val="20"/>
              </w:rPr>
            </w:pPr>
            <w:r>
              <w:rPr>
                <w:rFonts w:eastAsia="宋体" w:cs="Times New Roman" w:ascii="宋体" w:hAnsi="宋体"/>
                <w:bCs/>
                <w:sz w:val="21"/>
                <w:szCs w:val="20"/>
              </w:rPr>
              <w:t>2）朱少民. 致命 Bug——软件缺陷的灾难与启示[M]. 北京：人民邮电出版社，2016.</w:t>
            </w:r>
            <w:r>
              <w:rPr>
                <w:rFonts w:ascii="宋体" w:hAnsi="宋体" w:cs="Times New Roman" w:eastAsia="宋体"/>
                <w:bCs/>
                <w:sz w:val="21"/>
                <w:szCs w:val="20"/>
              </w:rPr>
            </w:r>
          </w:p>
          <w:p>
            <w:pPr>
              <w:pStyle w:val="Normal"/>
              <w:rPr>
                <w:rFonts w:ascii="Times New Roman" w:hAnsi="Times New Roman" w:eastAsia="宋体" w:cs="Times New Roman"/>
                <w:bCs/>
                <w:szCs w:val="20"/>
              </w:rPr>
            </w:pPr>
            <w:r>
              <w:rPr>
                <w:rFonts w:eastAsia="宋体" w:cs="Times New Roman" w:ascii="宋体" w:hAnsi="宋体"/>
                <w:bCs/>
                <w:sz w:val="21"/>
                <w:szCs w:val="20"/>
              </w:rPr>
              <w:t>3）朱少民. 软件测试知识地图[Z]. 2022.</w:t>
            </w:r>
            <w:r>
              <w:rPr>
                <w:rFonts w:ascii="宋体" w:hAnsi="宋体" w:cs="Times New Roman" w:eastAsia="宋体"/>
                <w:bCs/>
                <w:sz w:val="21"/>
                <w:szCs w:val="20"/>
              </w:rPr>
            </w:r>
          </w:p>
          <w:p>
            <w:pPr>
              <w:pStyle w:val="Normal"/>
              <w:rPr>
                <w:rFonts w:ascii="Times New Roman" w:hAnsi="Times New Roman" w:eastAsia="宋体" w:cs="Times New Roman"/>
                <w:bCs/>
                <w:szCs w:val="20"/>
              </w:rPr>
            </w:pPr>
            <w:r>
              <w:rPr>
                <w:rFonts w:eastAsia="宋体" w:cs="Times New Roman" w:ascii="宋体" w:hAnsi="宋体"/>
                <w:bCs/>
                <w:sz w:val="21"/>
                <w:szCs w:val="20"/>
              </w:rPr>
              <w:t>4）陈能技. 软件测试技术大全：测试基础、流行工具、项目实战[M]. 北京：人民邮电出版社，2008.</w:t>
            </w:r>
            <w:r>
              <w:rPr>
                <w:rFonts w:ascii="宋体" w:hAnsi="宋体" w:cs="Times New Roman" w:eastAsia="宋体"/>
                <w:bCs/>
                <w:sz w:val="21"/>
                <w:szCs w:val="20"/>
              </w:rPr>
            </w:r>
          </w:p>
          <w:p>
            <w:pPr>
              <w:pStyle w:val="Normal"/>
              <w:rPr>
                <w:rFonts w:ascii="Times New Roman" w:hAnsi="Times New Roman" w:eastAsia="宋体" w:cs="Times New Roman"/>
                <w:bCs/>
                <w:szCs w:val="20"/>
              </w:rPr>
            </w:pPr>
            <w:r>
              <w:rPr>
                <w:rFonts w:eastAsia="宋体" w:cs="Times New Roman" w:ascii="宋体" w:hAnsi="宋体"/>
                <w:bCs/>
                <w:sz w:val="21"/>
                <w:szCs w:val="20"/>
              </w:rPr>
              <w:t>5）Myers G J, Sandler C, Badgett T. The Art of Software Testing[M]. 3rd ed. Hoboken: John Wiley &amp; Sons, 2011.</w:t>
            </w:r>
            <w:r>
              <w:rPr>
                <w:rFonts w:ascii="宋体" w:hAnsi="宋体" w:cs="Times New Roman" w:eastAsia="宋体"/>
                <w:bCs/>
                <w:sz w:val="21"/>
                <w:szCs w:val="20"/>
              </w:rPr>
            </w:r>
          </w:p>
          <w:p>
            <w:pPr>
              <w:pStyle w:val="Normal"/>
              <w:rPr>
                <w:rFonts w:ascii="Times New Roman" w:hAnsi="Times New Roman" w:eastAsia="宋体" w:cs="Times New Roman"/>
                <w:bCs/>
                <w:szCs w:val="20"/>
              </w:rPr>
            </w:pPr>
            <w:r>
              <w:rPr>
                <w:rFonts w:eastAsia="宋体" w:cs="Times New Roman" w:ascii="宋体" w:hAnsi="宋体"/>
                <w:bCs/>
                <w:sz w:val="21"/>
                <w:szCs w:val="20"/>
              </w:rPr>
              <w:t>6）Kaner C, Bach J, Pettichord B. Lessons Learned in Software Testing[M]. New York: John Wiley &amp; Sons, 2001.</w:t>
            </w:r>
            <w:r>
              <w:rPr>
                <w:rFonts w:ascii="宋体" w:hAnsi="宋体" w:cs="Times New Roman" w:eastAsia="宋体"/>
                <w:bCs/>
                <w:sz w:val="21"/>
                <w:szCs w:val="20"/>
              </w:rPr>
            </w:r>
          </w:p>
          <w:p>
            <w:pPr>
              <w:pStyle w:val="Normal"/>
              <w:rPr>
                <w:rFonts w:ascii="Times New Roman" w:hAnsi="Times New Roman" w:eastAsia="宋体" w:cs="Times New Roman"/>
                <w:bCs/>
                <w:szCs w:val="20"/>
              </w:rPr>
            </w:pPr>
            <w:r>
              <w:rPr>
                <w:rFonts w:eastAsia="宋体" w:cs="Times New Roman" w:ascii="宋体" w:hAnsi="宋体"/>
                <w:bCs/>
                <w:sz w:val="21"/>
                <w:szCs w:val="20"/>
              </w:rPr>
              <w:t>7）Crispin L, Gregory J. Agile Testing: A Practical Guide for Testers and Agile Teams[M]. Boston: Addison-Wesley, 2008.</w:t>
            </w:r>
            <w:r>
              <w:rPr>
                <w:rFonts w:ascii="宋体" w:hAnsi="宋体" w:cs="Times New Roman" w:eastAsia="宋体"/>
                <w:bCs/>
                <w:sz w:val="21"/>
                <w:szCs w:val="20"/>
              </w:rPr>
            </w:r>
          </w:p>
          <w:p>
            <w:pPr>
              <w:pStyle w:val="Normal"/>
              <w:rPr>
                <w:rFonts w:ascii="Times New Roman" w:hAnsi="Times New Roman" w:eastAsia="宋体" w:cs="Times New Roman"/>
                <w:bCs/>
                <w:szCs w:val="20"/>
              </w:rPr>
            </w:pPr>
            <w:r>
              <w:rPr>
                <w:rFonts w:eastAsia="宋体" w:cs="Times New Roman" w:ascii="宋体" w:hAnsi="宋体"/>
                <w:bCs/>
                <w:sz w:val="21"/>
                <w:szCs w:val="20"/>
              </w:rPr>
              <w:t>8）Meszaros G. xUnit Test Patterns: Refactoring Test Code[M]. Boston: Addison-Wesley, 2007.</w:t>
            </w:r>
            <w:r>
              <w:rPr>
                <w:rFonts w:ascii="宋体" w:hAnsi="宋体" w:cs="Times New Roman" w:eastAsia="宋体"/>
                <w:bCs/>
                <w:sz w:val="21"/>
                <w:szCs w:val="20"/>
              </w:rPr>
            </w:r>
          </w:p>
          <w:p>
            <w:pPr>
              <w:pStyle w:val="Normal"/>
              <w:rPr>
                <w:rFonts w:ascii="Times New Roman" w:hAnsi="Times New Roman" w:eastAsia="宋体" w:cs="Times New Roman"/>
                <w:bCs/>
                <w:szCs w:val="20"/>
              </w:rPr>
            </w:pPr>
            <w:r>
              <w:rPr>
                <w:rFonts w:eastAsia="宋体" w:cs="Times New Roman" w:ascii="宋体" w:hAnsi="宋体"/>
                <w:bCs/>
                <w:sz w:val="21"/>
                <w:szCs w:val="20"/>
              </w:rPr>
              <w:t>4.其他教学资源：课程 HTML 课件（第 1 章 40 页，含交互练习与案例）、参考资料 10 份、实验环境与工具（JUnit、Postman/JMeter、Selenium/Playwright、SonarQube 等）。</w:t>
            </w:r>
            <w:r>
              <w:rPr>
                <w:rFonts w:ascii="宋体" w:hAnsi="宋体" w:cs="Times New Roman" w:eastAsia="宋体"/>
                <w:bCs/>
                <w:sz w:val="21"/>
                <w:szCs w:val="20"/>
              </w:rPr>
            </w:r>
          </w:p>
        </w:tc>
      </w:tr>
    </w:tbl>
    <w:p>
      <w:pPr>
        <w:pStyle w:val="Normal"/>
        <w:jc w:val="start"/>
        <w:rPr>
          <w:rFonts w:ascii="Times New Roman" w:hAnsi="Times New Roman" w:eastAsia="黑体" w:cs="Times New Roman"/>
          <w:sz w:val="24"/>
        </w:rPr>
      </w:pPr>
      <w:r>
        <w:rPr>
          <w:rFonts w:eastAsia="黑体" w:cs="Times New Roman" w:ascii="Times New Roman" w:hAnsi="Times New Roman"/>
          <w:sz w:val="24"/>
        </w:rPr>
      </w:r>
    </w:p>
    <w:p>
      <w:pPr>
        <w:pStyle w:val="Normal"/>
        <w:ind w:firstLine="480" w:end="0"/>
        <w:jc w:val="start"/>
        <w:rPr>
          <w:rFonts w:ascii="Times New Roman" w:hAnsi="Times New Roman" w:eastAsia="黑体" w:cs="Times New Roman"/>
          <w:sz w:val="24"/>
          <w:lang w:eastAsia="zh-CN"/>
        </w:rPr>
      </w:pPr>
      <w:r>
        <w:rPr>
          <w:rFonts w:ascii="Times New Roman" w:hAnsi="Times New Roman" w:cs="Times New Roman" w:eastAsia="黑体"/>
          <w:sz w:val="24"/>
        </w:rPr>
        <w:t>八、</w:t>
      </w:r>
      <w:r>
        <w:rPr>
          <w:rFonts w:ascii="Times New Roman" w:hAnsi="Times New Roman" w:cs="Times New Roman" w:eastAsia="黑体"/>
          <w:sz w:val="24"/>
          <w:lang w:val="en-US" w:eastAsia="zh-CN"/>
        </w:rPr>
        <w:t>说明</w:t>
      </w:r>
    </w:p>
    <w:p>
      <w:pPr>
        <w:pStyle w:val="Normal"/>
        <w:snapToGrid w:val="false"/>
        <w:spacing w:lineRule="exact" w:line="440"/>
        <w:ind w:firstLine="420" w:end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本大纲经课程所属学院制定人、审订人、审批人签字后方可生效，以上内容由课程所属学院负责解释。</w:t>
      </w:r>
    </w:p>
    <w:tbl>
      <w:tblPr>
        <w:tblpPr w:vertAnchor="text" w:horzAnchor="page" w:leftFromText="180" w:rightFromText="180" w:tblpX="1801" w:tblpY="509"/>
        <w:tblOverlap w:val="never"/>
        <w:tblW w:w="8522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087"/>
        <w:gridCol w:w="2763"/>
        <w:gridCol w:w="3672"/>
      </w:tblGrid>
      <w:tr>
        <w:trPr>
          <w:trHeight w:val="822" w:hRule="atLeast"/>
        </w:trPr>
        <w:tc>
          <w:tcPr>
            <w:tcW w:w="2087" w:type="dxa"/>
            <w:tcBorders/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宋体" w:hAnsi="宋体" w:cs="Times New Roman" w:eastAsia="楷体"/>
                <w:sz w:val="21"/>
                <w:szCs w:val="21"/>
              </w:rPr>
              <w:t>制定人：周宇文</w:t>
            </w:r>
            <w:r>
              <w:rPr>
                <w:rFonts w:eastAsia="楷体" w:cs="Times New Roman" w:ascii="宋体" w:hAnsi="宋体"/>
                <w:sz w:val="21"/>
                <w:szCs w:val="21"/>
              </w:rPr>
            </w:r>
          </w:p>
        </w:tc>
        <w:tc>
          <w:tcPr>
            <w:tcW w:w="2763" w:type="dxa"/>
            <w:tcBorders/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宋体" w:hAnsi="宋体" w:cs="Times New Roman" w:eastAsia="楷体"/>
                <w:sz w:val="21"/>
                <w:szCs w:val="21"/>
              </w:rPr>
              <w:t>审订人：周瑞红</w:t>
            </w:r>
            <w:r>
              <w:rPr>
                <w:rFonts w:eastAsia="楷体" w:cs="Times New Roman" w:ascii="宋体" w:hAnsi="宋体"/>
                <w:sz w:val="21"/>
                <w:szCs w:val="21"/>
              </w:rPr>
            </w:r>
          </w:p>
        </w:tc>
        <w:tc>
          <w:tcPr>
            <w:tcW w:w="3672" w:type="dxa"/>
            <w:tcBorders/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宋体" w:hAnsi="宋体" w:cs="Times New Roman" w:eastAsia="楷体"/>
                <w:sz w:val="21"/>
                <w:szCs w:val="21"/>
              </w:rPr>
              <w:t>审批人：</w:t>
            </w:r>
            <w:r>
              <w:rPr>
                <w:rFonts w:eastAsia="楷体" w:cs="Times New Roman" w:ascii="宋体" w:hAnsi="宋体"/>
                <w:sz w:val="21"/>
                <w:szCs w:val="21"/>
              </w:rPr>
            </w:r>
          </w:p>
        </w:tc>
      </w:tr>
      <w:tr>
        <w:trPr>
          <w:trHeight w:val="778" w:hRule="atLeast"/>
        </w:trPr>
        <w:tc>
          <w:tcPr>
            <w:tcW w:w="2087" w:type="dxa"/>
            <w:tcBorders/>
          </w:tcPr>
          <w:p>
            <w:pPr>
              <w:pStyle w:val="Normal"/>
              <w:snapToGrid w:val="false"/>
              <w:spacing w:lineRule="exact" w:line="44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2763" w:type="dxa"/>
            <w:tcBorders/>
          </w:tcPr>
          <w:p>
            <w:pPr>
              <w:pStyle w:val="Normal"/>
              <w:snapToGrid w:val="false"/>
              <w:spacing w:lineRule="exact" w:line="44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</w:r>
          </w:p>
        </w:tc>
        <w:tc>
          <w:tcPr>
            <w:tcW w:w="3672" w:type="dxa"/>
            <w:tcBorders/>
            <w:vAlign w:val="center"/>
          </w:tcPr>
          <w:p>
            <w:pPr>
              <w:pStyle w:val="Normal"/>
              <w:spacing w:lineRule="exact" w:line="4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宋体" w:hAnsi="宋体" w:cs="Times New Roman" w:eastAsia="楷体"/>
                <w:sz w:val="21"/>
                <w:szCs w:val="21"/>
              </w:rPr>
              <w:t>时间：2026 年 9 月 13 日</w:t>
            </w:r>
            <w:r>
              <w:rPr>
                <w:rFonts w:ascii="宋体" w:hAnsi="宋体" w:cs="Times New Roman" w:eastAsia="Times New Roman"/>
                <w:sz w:val="21"/>
                <w:szCs w:val="21"/>
              </w:rPr>
            </w:r>
            <w:r>
              <w:rPr>
                <w:rFonts w:ascii="宋体" w:hAnsi="宋体" w:cs="Times New Roman" w:eastAsia="楷体"/>
                <w:sz w:val="21"/>
                <w:szCs w:val="21"/>
              </w:rPr>
            </w:r>
            <w:r>
              <w:rPr>
                <w:rFonts w:ascii="宋体" w:hAnsi="宋体" w:cs="Times New Roman" w:eastAsia="Times New Roman"/>
                <w:sz w:val="21"/>
                <w:szCs w:val="21"/>
              </w:rPr>
            </w:r>
            <w:r>
              <w:rPr>
                <w:rFonts w:ascii="宋体" w:hAnsi="宋体" w:cs="Times New Roman" w:eastAsia="楷体"/>
                <w:sz w:val="21"/>
                <w:szCs w:val="21"/>
              </w:rPr>
            </w:r>
            <w:r>
              <w:rPr>
                <w:rFonts w:ascii="宋体" w:hAnsi="宋体" w:cs="Times New Roman" w:eastAsia="Times New Roman"/>
                <w:sz w:val="21"/>
                <w:szCs w:val="21"/>
              </w:rPr>
            </w:r>
            <w:r>
              <w:rPr>
                <w:rFonts w:ascii="宋体" w:hAnsi="宋体" w:cs="Times New Roman" w:eastAsia="楷体"/>
                <w:sz w:val="21"/>
                <w:szCs w:val="21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1"/>
          <w:szCs w:val="21"/>
        </w:rPr>
      </w:pPr>
      <w:r>
        <w:rPr>
          <w:rFonts w:cs="Times New Roman" w:ascii="Times New Roman" w:hAnsi="Times New Roman"/>
          <w:sz w:val="21"/>
          <w:szCs w:val="21"/>
        </w:rPr>
      </w:r>
    </w:p>
    <w:p>
      <w:pPr>
        <w:pStyle w:val="Normal"/>
        <w:ind w:firstLine="420" w:end="0"/>
        <w:rPr>
          <w:rFonts w:ascii="Times New Roman" w:hAnsi="Times New Roman" w:cs="Times New Roman"/>
          <w:sz w:val="21"/>
          <w:szCs w:val="21"/>
        </w:rPr>
      </w:pPr>
      <w:r>
        <w:rPr>
          <w:rFonts w:cs="Times New Roman" w:ascii="Times New Roman" w:hAnsi="Times New Roman"/>
          <w:sz w:val="21"/>
          <w:szCs w:val="21"/>
        </w:rPr>
      </w:r>
    </w:p>
    <w:p>
      <w:pPr>
        <w:pStyle w:val="Normal"/>
        <w:snapToGrid w:val="false"/>
        <w:rPr>
          <w:rFonts w:ascii="宋体" w:hAnsi="宋体" w:cs="宋体"/>
          <w:color w:val="000000"/>
          <w:szCs w:val="21"/>
          <w:lang w:val="en-US"/>
        </w:rPr>
      </w:pPr>
      <w:r>
        <w:rPr>
          <w:rFonts w:cs="宋体" w:ascii="宋体" w:hAnsi="宋体"/>
          <w:color w:val="000000"/>
          <w:szCs w:val="21"/>
          <w:lang w:val="en-US"/>
        </w:rPr>
      </w:r>
    </w:p>
    <w:sectPr>
      <w:footerReference w:type="default" r:id="rId4"/>
      <w:footerReference w:type="first" r:id="rId5"/>
      <w:type w:val="nextPage"/>
      <w:pgSz w:w="11906" w:h="16838"/>
      <w:pgMar w:left="1800" w:right="1800" w:gutter="0" w:header="0" w:top="1440" w:footer="72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0" w:characterSet="windows-1252"/>
    <w:family w:val="roman"/>
    <w:pitch w:val="default"/>
  </w:font>
  <w:font w:name="Liberation Sans">
    <w:altName w:val="Arial"/>
    <w:charset w:val="01" w:characterSet="utf-8"/>
    <w:family w:val="swiss"/>
    <w:pitch w:val="variable"/>
  </w:font>
  <w:font w:name="宋体">
    <w:charset w:val="86"/>
    <w:family w:val="auto"/>
    <w:pitch w:val="default"/>
  </w:font>
  <w:font w:name="Calibri">
    <w:charset w:val="00" w:characterSet="windows-1252"/>
    <w:family w:val="swiss"/>
    <w:pitch w:val="default"/>
  </w:font>
  <w:font w:name="Times New Roman">
    <w:charset w:val="cc" w:characterSet="windows-1251"/>
    <w:family w:val="roman"/>
    <w:pitch w:val="default"/>
  </w:font>
  <w:font w:name="Wingdings 2">
    <w:altName w:val="Wingdings"/>
    <w:charset w:val="02"/>
    <w:family w:val="roman"/>
    <w:pitch w:val="default"/>
  </w:font>
  <w:font w:name="宋体">
    <w:charset w:val="01"/>
    <w:family w:val="auto"/>
    <w:pitch w:val="default"/>
  </w:font>
  <w:font w:name="黑体">
    <w:charset w:val="86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both"/>
      <w:rPr>
        <w:rFonts w:ascii="黑体" w:hAnsi="黑体" w:eastAsia="黑体"/>
        <w:sz w:val="24"/>
        <w:lang w:val="en-US"/>
      </w:rPr>
    </w:pPr>
    <w:r>
      <w:rPr>
        <w:rFonts w:eastAsia="黑体" w:ascii="黑体" w:hAnsi="黑体"/>
        <w:sz w:val="24"/>
        <w:lang w:val="en-US"/>
      </w:rPr>
    </w:r>
    <w:r>
      <mc:AlternateContent>
        <mc:Choice Requires="wps">
          <w:drawing>
            <wp:anchor behindDoc="1" distT="0" distB="0" distL="114935" distR="0" simplePos="0" locked="0" layoutInCell="0" allowOverlap="1" relativeHeight="1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875" cy="127635"/>
              <wp:effectExtent l="0" t="0" r="0" b="0"/>
              <wp:wrapNone/>
              <wp:docPr id="3" name="Frame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75" cy="12763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635" tIns="635" rIns="635" bIns="635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25pt;height:10.05pt;mso-wrap-distance-left:9.05pt;mso-wrap-distance-right:0pt;mso-wrap-distance-top:0pt;mso-wrap-distance-bottom:0pt;margin-top:0pt;mso-position-vertical-relative:text;margin-left:414.05pt;mso-position-horizontal:outside;mso-position-horizontal-relative:margin">
              <v:fill opacity="0f"/>
              <v:textbox inset="0.000694444444444445in,0.000694444444444445in,0.000694444444444445in,0.000694444444444445in">
                <w:txbxContent>
                  <w:p>
                    <w:pPr>
                      <w:pStyle w:val="Footer"/>
                      <w:rPr/>
                    </w:pPr>
                    <w:r>
                      <w:rPr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both"/>
      <w:rPr>
        <w:rFonts w:ascii="黑体" w:hAnsi="黑体" w:eastAsia="黑体"/>
        <w:sz w:val="24"/>
        <w:lang w:val="en-US"/>
      </w:rPr>
    </w:pPr>
    <w:r>
      <w:rPr>
        <w:rFonts w:eastAsia="黑体" w:ascii="黑体" w:hAnsi="黑体"/>
        <w:sz w:val="24"/>
        <w:lang w:val="en-US"/>
      </w:rPr>
    </w:r>
    <w:r>
      <mc:AlternateContent>
        <mc:Choice Requires="wps">
          <w:drawing>
            <wp:anchor behindDoc="1" distT="0" distB="0" distL="114935" distR="0" simplePos="0" locked="0" layoutInCell="0" allowOverlap="1" relativeHeight="1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875" cy="127635"/>
              <wp:effectExtent l="0" t="0" r="0" b="0"/>
              <wp:wrapNone/>
              <wp:docPr id="4" name="Frame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75" cy="12763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635" tIns="635" rIns="635" bIns="635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25pt;height:10.05pt;mso-wrap-distance-left:9.05pt;mso-wrap-distance-right:0pt;mso-wrap-distance-top:0pt;mso-wrap-distance-bottom:0pt;margin-top:0pt;mso-position-vertical-relative:text;margin-left:9.05pt;mso-position-horizontal:outside;mso-position-horizontal-relative:margin">
              <v:fill opacity="0f"/>
              <v:textbox inset="0.000694444444444445in,0.000694444444444445in,0.000694444444444445in,0.000694444444444445in">
                <w:txbxContent>
                  <w:p>
                    <w:pPr>
                      <w:pStyle w:val="Footer"/>
                      <w:rPr/>
                    </w:pPr>
                    <w:r>
                      <w:rPr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6"/>
      <w:numFmt w:val="chineseCountingThousand"/>
      <w:suff w:val="nothing"/>
      <w:lvlText w:val="%1、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2"/>
      <w:numFmt w:val="decimal"/>
      <w:lvlText w:val="%1."/>
      <w:lvlJc w:val="start"/>
      <w:pPr>
        <w:tabs>
          <w:tab w:val="num" w:pos="420"/>
        </w:tabs>
        <w:ind w:start="0" w:hanging="0"/>
      </w:pPr>
    </w:lvl>
  </w:abstractNum>
  <w:abstractNum w:abstractNumId="3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hanging="0"/>
      </w:p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erif SC" w:cs="Source Han Sans SC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Times New Roman" w:hAnsi="Times New Roman" w:eastAsia="宋体" w:cs="Times New Roman"/>
      <w:color w:val="auto"/>
      <w:kern w:val="2"/>
      <w:sz w:val="21"/>
      <w:szCs w:val="24"/>
      <w:lang w:val="en-US" w:eastAsia="zh-CN" w:bidi="ar-SA"/>
    </w:rPr>
  </w:style>
  <w:style w:type="character" w:styleId="WW8Num1z0">
    <w:name w:val="WW8Num1z0"/>
    <w:qFormat/>
    <w:rPr/>
  </w:style>
  <w:style w:type="character" w:styleId="Style14">
    <w:name w:val="默认段落字体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Source Han Sans SC" w:cs="Source Han Sans SC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Source Han Sans SC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Source Han Sans SC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Source Han Sans SC"/>
    </w:rPr>
  </w:style>
  <w:style w:type="paragraph" w:styleId="Style15">
    <w:name w:val="纯文本"/>
    <w:basedOn w:val="Normal"/>
    <w:qFormat/>
    <w:pPr/>
    <w:rPr>
      <w:rFonts w:ascii="宋体" w:hAnsi="宋体" w:cs="Courier New"/>
      <w:szCs w:val="21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start"/>
    </w:pPr>
    <w:rPr>
      <w:sz w:val="18"/>
      <w:szCs w:val="18"/>
    </w:rPr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20"/>
    </w:rPr>
  </w:style>
  <w:style w:type="paragraph" w:styleId="NoSpacing">
    <w:name w:val="No Spacing"/>
    <w:qFormat/>
    <w:pPr>
      <w:widowControl/>
      <w:bidi w:val="0"/>
    </w:pPr>
    <w:rPr>
      <w:rFonts w:ascii="Calibri" w:hAnsi="Calibri" w:eastAsia="宋体" w:cs="Times New Roman"/>
      <w:color w:val="auto"/>
      <w:sz w:val="22"/>
      <w:szCs w:val="22"/>
      <w:lang w:val="en-US" w:eastAsia="zh-CN" w:bidi="ar-SA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43200</TotalTime>
  <Application>LibreOffice/24.2.0.3$Linux_X86_64 LibreOffice_project/420$Build-3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2006-11-03T14:43:00Z</dcterms:created>
  <dc:creator>lcl</dc:creator>
  <dc:description/>
  <dc:language>zh-CN</dc:language>
  <cp:lastModifiedBy>Zhong Xiaobo</cp:lastModifiedBy>
  <dcterms:modified xsi:type="dcterms:W3CDTF">2026-05-21T15:45:21Z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87337AA89D9A4AE1A67A9A423991FA06_12</vt:lpwstr>
  </property>
  <property fmtid="{D5CDD505-2E9C-101B-9397-08002B2CF9AE}" pid="3" name="KSOProductBuildVer">
    <vt:lpwstr>2052-12.1.0.20305</vt:lpwstr>
  </property>
  <property fmtid="{D5CDD505-2E9C-101B-9397-08002B2CF9AE}" pid="4" name="KSOTemplateDocerSaveRecord">
    <vt:lpwstr>eyJoZGlkIjoiZjBjNzhiYWFjNzJiYzNiMjhhNTgwZTRkOWU3OGIwZGIiLCJ1c2VySWQiOiIyNDU1NjcxMDQifQ==</vt:lpwstr>
  </property>
  <property fmtid="{D5CDD505-2E9C-101B-9397-08002B2CF9AE}" pid="5" name="commondata">
    <vt:lpwstr>commondata</vt:lpwstr>
  </property>
</Properties>
</file>