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《软件测试课程设计》教学基础文件说明</w:t>
      </w:r>
    </w:p>
    <w:p>
      <w:r>
        <w:t>本目录仿照《软件项目管理教学基础文件（周宇文26版）》中除 PPT 外的全部文件格式制作，课程信息取自《课程.xls》与教师确认口径：软件测试课程设计（课程编码 154442008），专业选修，32 学时 / 2 学分，第 1–17 周（含实验），责任人 周宇文。</w:t>
      </w:r>
    </w:p>
    <w:p>
      <w:pPr>
        <w:pStyle w:val="Heading1"/>
      </w:pPr>
      <w:r>
        <w:t>一、文件清单（docx + 可复制 md 各一份）</w:t>
      </w:r>
    </w:p>
    <w:p>
      <w:pPr>
        <w:pStyle w:val="ListBullet"/>
      </w:pPr>
      <w:r>
        <w:t>01-课程简介：课程名称/代码/性质/学时学分/开设目的/修读条件/主要内容/教材/参考书/考核方式（源包 9 项齐全，并补充开课学院、适用专业、授课对象、任课教师）。</w:t>
      </w:r>
    </w:p>
    <w:p>
      <w:pPr>
        <w:pStyle w:val="ListBullet"/>
      </w:pPr>
      <w:r>
        <w:t>02-课程教学大纲：一~八节齐全，含课程信息表、课程简介长文、课程目标 4 条、目标与毕业要求对应（H/M/L）、16 次课进度表与各次课主要内容/学习目标/学习重难点表、考核方式与两套评价标准、教材文献与教学资源、说明与签字表。</w:t>
      </w:r>
    </w:p>
    <w:p>
      <w:pPr>
        <w:pStyle w:val="ListBullet"/>
      </w:pPr>
      <w:r>
        <w:t>03-教学进度表：学院样式表头（含广东金融学院教务处 制）＋ 17 周进度表（第 1–16 周教学 2 学时、第 17 周考核）。</w:t>
      </w:r>
    </w:p>
    <w:p>
      <w:pPr>
        <w:pStyle w:val="ListBullet"/>
      </w:pPr>
      <w:r>
        <w:t>04-课程教案：16 次课完整教案，每次课含教学重点、难点、教学内容、学习目标、**教学内容知识点大纲（按知识节编号列出，每节含要点条目）**、案例讨论、教学组织、作业布置、参考文献、**课程思政设计（思政维度/融入载体/课堂实施/评价观测点）**、实践教学设计、课后总结。</w:t>
      </w:r>
    </w:p>
    <w:p>
      <w:pPr>
        <w:pStyle w:val="ListBullet"/>
      </w:pPr>
      <w:r>
        <w:t>05-课程考核方案：学院样式表格，期末考核方式为考查，含过程性考核（考勤 10%＋实验 40%）与课程设计考核（计划与用例 15%＋执行与缺陷 15%＋报告与答辩 20%）逐项评分标准与备注。</w:t>
      </w:r>
    </w:p>
    <w:p>
      <w:pPr>
        <w:pStyle w:val="ListBullet"/>
      </w:pPr>
      <w:r>
        <w:t>06-教材及参考书目录：使用教材 1 部＋参考书目 25 条（专著、标准、报告、工具文档）。</w:t>
      </w:r>
    </w:p>
    <w:p>
      <w:pPr>
        <w:pStyle w:val="ListBullet"/>
      </w:pPr>
      <w:r>
        <w:t>07-教师简介：基本信息表＋承担过的课程＋目前承担的课程＋研究方向与联系方式。</w:t>
      </w:r>
    </w:p>
    <w:p>
      <w:pPr>
        <w:pStyle w:val="ListBullet"/>
      </w:pPr>
      <w:r>
        <w:t>另附《课程思政融入设计-文献调研与实施方案》：教育部《高等学校课程思政建设指导纲要》要点、公开文献检索结论、五条可复用融入机制与 16 次课思政元素地图。</w:t>
      </w:r>
    </w:p>
    <w:p>
      <w:pPr>
        <w:pStyle w:val="Heading1"/>
      </w:pPr>
      <w:r>
        <w:t>二、两版用途</w:t>
      </w:r>
    </w:p>
    <w:p>
      <w:pPr>
        <w:pStyle w:val="ListBullet"/>
      </w:pPr>
      <w:r>
        <w:t>docx 版：可直接打印、上交或继续编辑（正文宋体小四，表格加框线）。</w:t>
      </w:r>
    </w:p>
    <w:p>
      <w:pPr>
        <w:pStyle w:val="ListBullet"/>
      </w:pPr>
      <w:r>
        <w:t>md 版：可复制版，同一段落内不换行，复制到 Word/网页/聊天工具不会带回车，便于二次排版。</w:t>
      </w:r>
    </w:p>
    <w:p>
      <w:pPr>
        <w:pStyle w:val="Heading1"/>
      </w:pPr>
      <w:r>
        <w:t>三、需要教师确认的信息</w:t>
      </w:r>
    </w:p>
    <w:p>
      <w:pPr>
        <w:pStyle w:val="ListBullet"/>
      </w:pPr>
      <w:r>
        <w:t>审核人沿用周瑞红；制定时间暂填 2026-09-13。</w:t>
      </w:r>
    </w:p>
    <w:p>
      <w:pPr>
        <w:pStyle w:val="ListBullet"/>
      </w:pPr>
      <w:r>
        <w:t>考试班级暂写计算机学院相关专业本科生（以教务选课名单为准）。</w:t>
      </w:r>
    </w:p>
    <w:p>
      <w:pPr>
        <w:pStyle w:val="ListBullet"/>
      </w:pPr>
      <w:r>
        <w:t>课程性质按教师确认填专业选修；课程编码沿用 154442008（xls 登记为拓展教育选修课，如学校另有专业选修编码请替换）。</w:t>
      </w:r>
    </w:p>
    <w:p>
      <w:pPr>
        <w:pStyle w:val="ListBullet"/>
      </w:pPr>
      <w:r>
        <w:t>考核比例按考勤 10%＋实验 40%＋课程设计 50% 填写，可在考核方案中微调。</w:t>
      </w:r>
    </w:p>
    <w:p>
      <w:pPr>
        <w:pStyle w:val="ListBullet"/>
      </w:pPr>
      <w:r>
        <w:t>毕业要求指标点编号参照学校通用模板填写，如学院有统一指标点表请替换。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