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广东金融学院课程考核方案</w:t>
      </w:r>
    </w:p>
    <w:p>
      <w:r>
        <w:t>教学单位：计算机学院　　2026-09-13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t>课程名称</w:t>
            </w:r>
          </w:p>
        </w:tc>
        <w:tc>
          <w:tcPr>
            <w:tcW w:type="dxa" w:w="1949"/>
          </w:tcPr>
          <w:p>
            <w:r>
              <w:t>软件测试课程设计</w:t>
            </w:r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>
              <w:t>任课教师</w:t>
            </w:r>
          </w:p>
        </w:tc>
        <w:tc>
          <w:tcPr>
            <w:tcW w:type="dxa" w:w="1949"/>
          </w:tcPr>
          <w:p>
            <w:r>
              <w:t>周宇文</w:t>
            </w:r>
          </w:p>
        </w:tc>
      </w:tr>
      <w:tr>
        <w:tc>
          <w:tcPr>
            <w:tcW w:type="dxa" w:w="1949"/>
          </w:tcPr>
          <w:p>
            <w:r>
              <w:t>考试班级</w:t>
            </w:r>
          </w:p>
        </w:tc>
        <w:tc>
          <w:tcPr>
            <w:tcW w:type="dxa" w:w="1949"/>
          </w:tcPr>
          <w:p>
            <w:r>
              <w:t>2024/2025 级计算机类相关专业本科生（以教务选课名单为准）</w:t>
            </w:r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>
              <w:t>课程性质</w:t>
            </w:r>
          </w:p>
        </w:tc>
        <w:tc>
          <w:tcPr>
            <w:tcW w:type="dxa" w:w="1949"/>
          </w:tcPr>
          <w:p>
            <w:r>
              <w:t>专业选修</w:t>
            </w:r>
          </w:p>
        </w:tc>
      </w:tr>
      <w:tr>
        <w:tc>
          <w:tcPr>
            <w:tcW w:type="dxa" w:w="1949"/>
          </w:tcPr>
          <w:p>
            <w:r>
              <w:t>期末考核方式</w:t>
            </w:r>
          </w:p>
        </w:tc>
        <w:tc>
          <w:tcPr>
            <w:tcW w:type="dxa" w:w="1949"/>
          </w:tcPr>
          <w:p>
            <w:r>
              <w:t>统考（　）　随堂考试（　）　考查（ √ ）</w:t>
            </w:r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  <w:tr>
        <w:tc>
          <w:tcPr>
            <w:tcW w:type="dxa" w:w="1949"/>
          </w:tcPr>
          <w:p>
            <w:r>
              <w:t>总评成绩构成</w:t>
            </w:r>
          </w:p>
        </w:tc>
        <w:tc>
          <w:tcPr>
            <w:tcW w:type="dxa" w:w="1949"/>
          </w:tcPr>
          <w:p>
            <w:r>
              <w:t>项目</w:t>
            </w:r>
          </w:p>
        </w:tc>
        <w:tc>
          <w:tcPr>
            <w:tcW w:type="dxa" w:w="1949"/>
          </w:tcPr>
          <w:p>
            <w:r>
              <w:t>评分标准</w:t>
            </w:r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  <w:tr>
        <w:tc>
          <w:tcPr>
            <w:tcW w:type="dxa" w:w="1949"/>
          </w:tcPr>
          <w:p>
            <w:r>
              <w:t>过程性考核（50%）</w:t>
            </w:r>
          </w:p>
        </w:tc>
        <w:tc>
          <w:tcPr>
            <w:tcW w:type="dxa" w:w="1949"/>
          </w:tcPr>
          <w:p>
            <w:r>
              <w:t>考勤与课堂表现（10%）</w:t>
            </w:r>
          </w:p>
        </w:tc>
        <w:tc>
          <w:tcPr>
            <w:tcW w:type="dxa" w:w="1949"/>
          </w:tcPr>
          <w:p>
            <w:r>
              <w:t>100 分满分：出勤 50 分、课堂讨论与练习 50 分，按次记录、期末折算。</w:t>
            </w:r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  <w:tr>
        <w:tc>
          <w:tcPr>
            <w:tcW w:type="dxa" w:w="1949"/>
          </w:tcPr>
          <w:p>
            <w:r>
              <w:t>过程性考核（50%）</w:t>
            </w:r>
          </w:p>
        </w:tc>
        <w:tc>
          <w:tcPr>
            <w:tcW w:type="dxa" w:w="1949"/>
          </w:tcPr>
          <w:p>
            <w:r>
              <w:t>实验与阶段任务（40%）</w:t>
            </w:r>
          </w:p>
        </w:tc>
        <w:tc>
          <w:tcPr>
            <w:tcW w:type="dxa" w:w="1949"/>
          </w:tcPr>
          <w:p>
            <w:r>
              <w:t>100 分满分：按各章实验任务的完成质量、规范性与提交及时性计分，多次取加权平均。</w:t>
            </w:r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  <w:tr>
        <w:tc>
          <w:tcPr>
            <w:tcW w:type="dxa" w:w="1949"/>
          </w:tcPr>
          <w:p>
            <w:r>
              <w:t>课程设计考核（50%）</w:t>
            </w:r>
          </w:p>
        </w:tc>
        <w:tc>
          <w:tcPr>
            <w:tcW w:type="dxa" w:w="1949"/>
          </w:tcPr>
          <w:p>
            <w:r>
              <w:t>测试计划与用例设计（15%）</w:t>
            </w:r>
          </w:p>
        </w:tc>
        <w:tc>
          <w:tcPr>
            <w:tcW w:type="dxa" w:w="1949"/>
          </w:tcPr>
          <w:p>
            <w:r>
              <w:t>100 分满分：测试范围清晰、策略合理、用例覆盖充分、步骤与预期结果规范。</w:t>
            </w:r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  <w:tr>
        <w:tc>
          <w:tcPr>
            <w:tcW w:type="dxa" w:w="1949"/>
          </w:tcPr>
          <w:p>
            <w:r>
              <w:t>课程设计考核（50%）</w:t>
            </w:r>
          </w:p>
        </w:tc>
        <w:tc>
          <w:tcPr>
            <w:tcW w:type="dxa" w:w="1949"/>
          </w:tcPr>
          <w:p>
            <w:r>
              <w:t>测试执行与缺陷报告（15%）</w:t>
            </w:r>
          </w:p>
        </w:tc>
        <w:tc>
          <w:tcPr>
            <w:tcW w:type="dxa" w:w="1949"/>
          </w:tcPr>
          <w:p>
            <w:r>
              <w:t>100 分满分：执行记录完整、缺陷可复现、缺陷描述规范、跟踪闭环。</w:t>
            </w:r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  <w:tr>
        <w:tc>
          <w:tcPr>
            <w:tcW w:type="dxa" w:w="1949"/>
          </w:tcPr>
          <w:p>
            <w:r>
              <w:t>课程设计考核（50%）</w:t>
            </w:r>
          </w:p>
        </w:tc>
        <w:tc>
          <w:tcPr>
            <w:tcW w:type="dxa" w:w="1949"/>
          </w:tcPr>
          <w:p>
            <w:r>
              <w:t>测试报告与答辩（20%）</w:t>
            </w:r>
          </w:p>
        </w:tc>
        <w:tc>
          <w:tcPr>
            <w:tcW w:type="dxa" w:w="1949"/>
          </w:tcPr>
          <w:p>
            <w:r>
              <w:t>100 分满分：报告结构完整、数据准确、结论有据；答辩表达清楚、回答准确。</w:t>
            </w:r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  <w:tr>
        <w:tc>
          <w:tcPr>
            <w:tcW w:type="dxa" w:w="1949"/>
          </w:tcPr>
          <w:p>
            <w:r>
              <w:t>备注</w:t>
            </w:r>
          </w:p>
        </w:tc>
        <w:tc>
          <w:tcPr>
            <w:tcW w:type="dxa" w:w="1949"/>
          </w:tcPr>
          <w:p>
            <w:r>
              <w:t>本课程为考查类课程，以过程性考核与课程设计成果为主，不组织闭卷笔试；成绩构成比例可由任课教师根据教学实际微调，但需在开课时向学生公布。</w:t>
            </w:r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</w:p>
        </w:tc>
      </w:tr>
    </w:tbl>
    <w:p>
      <w:r>
        <w:t>注：以上成绩构成项目及比例请根据课程实际情况填写。</w:t>
      </w:r>
    </w:p>
    <w:p>
      <w:r>
        <w:t>任课教师签字：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